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6D1A" w14:textId="77777777" w:rsidR="00724C4F" w:rsidRPr="00BF48BB" w:rsidRDefault="00C36249" w:rsidP="00AE591E">
      <w:pPr>
        <w:tabs>
          <w:tab w:val="left" w:pos="851"/>
        </w:tabs>
        <w:spacing w:line="276" w:lineRule="auto"/>
        <w:rPr>
          <w:rFonts w:asciiTheme="minorHAnsi" w:hAnsiTheme="minorHAnsi" w:cstheme="minorHAnsi"/>
          <w:szCs w:val="24"/>
          <w:lang w:val="en-AU"/>
        </w:rPr>
      </w:pPr>
      <w:r w:rsidRPr="00BF48BB">
        <w:rPr>
          <w:rFonts w:asciiTheme="minorHAnsi" w:hAnsiTheme="minorHAnsi" w:cstheme="minorHAnsi"/>
          <w:b/>
          <w:szCs w:val="24"/>
          <w:lang w:val="en-AU"/>
        </w:rPr>
        <w:t>2</w:t>
      </w:r>
      <w:r w:rsidR="00B54F26" w:rsidRPr="00BF48BB">
        <w:rPr>
          <w:rFonts w:asciiTheme="minorHAnsi" w:hAnsiTheme="minorHAnsi" w:cstheme="minorHAnsi"/>
          <w:b/>
          <w:szCs w:val="24"/>
          <w:lang w:val="en-AU"/>
        </w:rPr>
        <w:t>.1</w:t>
      </w:r>
      <w:r w:rsidR="004F169F" w:rsidRPr="00BF48BB">
        <w:rPr>
          <w:rFonts w:asciiTheme="minorHAnsi" w:hAnsiTheme="minorHAnsi" w:cstheme="minorHAnsi"/>
          <w:b/>
          <w:szCs w:val="24"/>
          <w:lang w:val="en-AU"/>
        </w:rPr>
        <w:tab/>
      </w:r>
      <w:r w:rsidR="00724C4F" w:rsidRPr="00BF48BB">
        <w:rPr>
          <w:rFonts w:asciiTheme="minorHAnsi" w:hAnsiTheme="minorHAnsi" w:cstheme="minorHAnsi"/>
          <w:b/>
          <w:bCs/>
          <w:szCs w:val="24"/>
          <w:lang w:val="en-AU"/>
        </w:rPr>
        <w:t>CHILD PROTECTION</w:t>
      </w:r>
    </w:p>
    <w:p w14:paraId="559A6D1B" w14:textId="77777777" w:rsidR="00724C4F" w:rsidRPr="00AE591E" w:rsidRDefault="00724C4F" w:rsidP="00AE591E">
      <w:pPr>
        <w:tabs>
          <w:tab w:val="left" w:pos="-1340"/>
          <w:tab w:val="left" w:pos="-720"/>
        </w:tabs>
        <w:spacing w:line="276" w:lineRule="auto"/>
        <w:jc w:val="both"/>
        <w:outlineLvl w:val="0"/>
        <w:rPr>
          <w:rFonts w:ascii="Arial" w:hAnsi="Arial" w:cs="Arial"/>
          <w:sz w:val="22"/>
          <w:szCs w:val="22"/>
          <w:lang w:val="en-AU"/>
        </w:rPr>
      </w:pPr>
    </w:p>
    <w:p w14:paraId="559A6D1C" w14:textId="77777777" w:rsidR="00AC137E" w:rsidRPr="00AE591E" w:rsidRDefault="00AC137E" w:rsidP="00882510">
      <w:pPr>
        <w:widowControl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AU"/>
        </w:rPr>
      </w:pPr>
    </w:p>
    <w:p w14:paraId="559A6D1D" w14:textId="02806E16" w:rsidR="003D435C" w:rsidRDefault="003D435C" w:rsidP="004129E2">
      <w:pPr>
        <w:tabs>
          <w:tab w:val="left" w:pos="-720"/>
        </w:tabs>
        <w:rPr>
          <w:rFonts w:asciiTheme="minorHAnsi" w:hAnsiTheme="minorHAnsi" w:cstheme="minorHAnsi"/>
          <w:b/>
          <w:szCs w:val="24"/>
          <w:lang w:val="en-AU"/>
        </w:rPr>
      </w:pPr>
      <w:r w:rsidRPr="00BF48BB">
        <w:rPr>
          <w:rFonts w:asciiTheme="minorHAnsi" w:hAnsiTheme="minorHAnsi" w:cstheme="minorHAnsi"/>
          <w:b/>
          <w:szCs w:val="24"/>
          <w:lang w:val="en-AU"/>
        </w:rPr>
        <w:t>Policy</w:t>
      </w:r>
      <w:r w:rsidR="004129E2">
        <w:rPr>
          <w:rFonts w:asciiTheme="minorHAnsi" w:hAnsiTheme="minorHAnsi" w:cstheme="minorHAnsi"/>
          <w:b/>
          <w:szCs w:val="24"/>
          <w:lang w:val="en-AU"/>
        </w:rPr>
        <w:t xml:space="preserve"> Statement</w:t>
      </w:r>
      <w:r w:rsidR="00825A90">
        <w:rPr>
          <w:rFonts w:asciiTheme="minorHAnsi" w:hAnsiTheme="minorHAnsi" w:cstheme="minorHAnsi"/>
          <w:b/>
          <w:szCs w:val="24"/>
          <w:lang w:val="en-AU"/>
        </w:rPr>
        <w:t>:</w:t>
      </w:r>
    </w:p>
    <w:p w14:paraId="2C6CD065" w14:textId="77777777" w:rsidR="004129E2" w:rsidRPr="00BF48BB" w:rsidRDefault="004129E2" w:rsidP="004129E2">
      <w:pPr>
        <w:tabs>
          <w:tab w:val="left" w:pos="-720"/>
        </w:tabs>
        <w:rPr>
          <w:rFonts w:asciiTheme="minorHAnsi" w:hAnsiTheme="minorHAnsi" w:cstheme="minorHAnsi"/>
          <w:b/>
          <w:szCs w:val="24"/>
          <w:lang w:val="en-AU"/>
        </w:rPr>
      </w:pPr>
    </w:p>
    <w:p w14:paraId="559A6D1E" w14:textId="4F7833A2" w:rsidR="006D06B4" w:rsidRPr="00AF7275" w:rsidRDefault="006D06B4" w:rsidP="004129E2">
      <w:pPr>
        <w:tabs>
          <w:tab w:val="left" w:pos="-1340"/>
          <w:tab w:val="left" w:pos="-720"/>
        </w:tabs>
        <w:rPr>
          <w:rFonts w:asciiTheme="minorHAnsi" w:hAnsiTheme="minorHAnsi" w:cstheme="minorHAnsi"/>
          <w:szCs w:val="24"/>
          <w:lang w:val="en-AU"/>
        </w:rPr>
      </w:pPr>
      <w:r w:rsidRPr="00AF7275">
        <w:rPr>
          <w:rFonts w:asciiTheme="minorHAnsi" w:hAnsiTheme="minorHAnsi" w:cstheme="minorHAnsi"/>
          <w:szCs w:val="24"/>
          <w:lang w:val="en-AU"/>
        </w:rPr>
        <w:t>Mackay Family Day Care Scheme supports the rights of children and young people and is committed to providing a safe and supportive environment</w:t>
      </w:r>
      <w:r w:rsidR="00B24EFB">
        <w:rPr>
          <w:rFonts w:asciiTheme="minorHAnsi" w:hAnsiTheme="minorHAnsi" w:cstheme="minorHAnsi"/>
          <w:szCs w:val="24"/>
          <w:lang w:val="en-AU"/>
        </w:rPr>
        <w:t>,</w:t>
      </w:r>
      <w:r w:rsidRPr="00AF7275">
        <w:rPr>
          <w:rFonts w:asciiTheme="minorHAnsi" w:hAnsiTheme="minorHAnsi" w:cstheme="minorHAnsi"/>
          <w:szCs w:val="24"/>
          <w:lang w:val="en-AU"/>
        </w:rPr>
        <w:t xml:space="preserve"> ensuring the safety and wellbeing of children and young people involved </w:t>
      </w:r>
      <w:r w:rsidR="00B24EFB">
        <w:rPr>
          <w:rFonts w:asciiTheme="minorHAnsi" w:hAnsiTheme="minorHAnsi" w:cstheme="minorHAnsi"/>
          <w:szCs w:val="24"/>
          <w:lang w:val="en-AU"/>
        </w:rPr>
        <w:t>with</w:t>
      </w:r>
      <w:r w:rsidRPr="00AF7275">
        <w:rPr>
          <w:rFonts w:asciiTheme="minorHAnsi" w:hAnsiTheme="minorHAnsi" w:cstheme="minorHAnsi"/>
          <w:szCs w:val="24"/>
          <w:lang w:val="en-AU"/>
        </w:rPr>
        <w:t xml:space="preserve"> our scheme.</w:t>
      </w:r>
    </w:p>
    <w:p w14:paraId="559A6D1F" w14:textId="77777777" w:rsidR="006D06B4" w:rsidRPr="00AE591E" w:rsidRDefault="006D06B4" w:rsidP="00882510">
      <w:pPr>
        <w:tabs>
          <w:tab w:val="left" w:pos="-720"/>
        </w:tabs>
        <w:rPr>
          <w:rFonts w:ascii="Arial" w:hAnsi="Arial" w:cs="Arial"/>
          <w:b/>
          <w:sz w:val="22"/>
          <w:szCs w:val="22"/>
          <w:lang w:val="en-AU"/>
        </w:rPr>
      </w:pPr>
    </w:p>
    <w:p w14:paraId="559A6D20" w14:textId="77777777" w:rsidR="00193F7D" w:rsidRPr="00BF48BB" w:rsidRDefault="00193F7D" w:rsidP="00F46F48">
      <w:pPr>
        <w:widowControl/>
        <w:autoSpaceDE w:val="0"/>
        <w:autoSpaceDN w:val="0"/>
        <w:adjustRightInd w:val="0"/>
        <w:spacing w:line="276" w:lineRule="auto"/>
        <w:ind w:left="1080"/>
        <w:rPr>
          <w:rFonts w:asciiTheme="minorHAnsi" w:hAnsiTheme="minorHAnsi" w:cstheme="minorHAnsi"/>
          <w:szCs w:val="24"/>
          <w:lang w:val="en-AU"/>
        </w:rPr>
      </w:pPr>
    </w:p>
    <w:p w14:paraId="5B032BD4" w14:textId="3867429D" w:rsidR="00144C78" w:rsidRDefault="004D40B2" w:rsidP="003F4041">
      <w:pPr>
        <w:outlineLvl w:val="0"/>
        <w:rPr>
          <w:rFonts w:asciiTheme="minorHAnsi" w:hAnsiTheme="minorHAnsi" w:cstheme="minorHAnsi"/>
          <w:b/>
          <w:bCs/>
          <w:szCs w:val="24"/>
          <w:lang w:val="en-AU"/>
        </w:rPr>
      </w:pPr>
      <w:r>
        <w:rPr>
          <w:rFonts w:asciiTheme="minorHAnsi" w:hAnsiTheme="minorHAnsi" w:cstheme="minorHAnsi"/>
          <w:b/>
          <w:bCs/>
          <w:szCs w:val="24"/>
          <w:lang w:val="en-AU"/>
        </w:rPr>
        <w:t>Background:</w:t>
      </w:r>
    </w:p>
    <w:p w14:paraId="21666A0E" w14:textId="77777777" w:rsidR="00144C78" w:rsidRDefault="00144C78" w:rsidP="003F4041">
      <w:pPr>
        <w:outlineLvl w:val="0"/>
        <w:rPr>
          <w:rFonts w:asciiTheme="minorHAnsi" w:hAnsiTheme="minorHAnsi" w:cstheme="minorHAnsi"/>
          <w:szCs w:val="24"/>
          <w:lang w:val="en-AU"/>
        </w:rPr>
      </w:pPr>
    </w:p>
    <w:p w14:paraId="12668316" w14:textId="409B56D4" w:rsidR="00144C78" w:rsidRDefault="00144C78" w:rsidP="003F4041">
      <w:pPr>
        <w:outlineLvl w:val="0"/>
        <w:rPr>
          <w:rFonts w:asciiTheme="minorHAnsi" w:hAnsiTheme="minorHAnsi" w:cstheme="minorHAnsi"/>
          <w:szCs w:val="24"/>
          <w:lang w:val="en-AU"/>
        </w:rPr>
      </w:pPr>
      <w:r>
        <w:rPr>
          <w:rFonts w:asciiTheme="minorHAnsi" w:hAnsiTheme="minorHAnsi" w:cstheme="minorHAnsi"/>
          <w:szCs w:val="24"/>
          <w:lang w:val="en-AU"/>
        </w:rPr>
        <w:t>The Education and Care Services Regulations require</w:t>
      </w:r>
      <w:r w:rsidR="00FF4157">
        <w:rPr>
          <w:rFonts w:asciiTheme="minorHAnsi" w:hAnsiTheme="minorHAnsi" w:cstheme="minorHAnsi"/>
          <w:szCs w:val="24"/>
          <w:lang w:val="en-AU"/>
        </w:rPr>
        <w:t xml:space="preserve"> approved providers to ensure their services have policies and procedures</w:t>
      </w:r>
      <w:r w:rsidR="00B3598B">
        <w:rPr>
          <w:rFonts w:asciiTheme="minorHAnsi" w:hAnsiTheme="minorHAnsi" w:cstheme="minorHAnsi"/>
          <w:szCs w:val="24"/>
          <w:lang w:val="en-AU"/>
        </w:rPr>
        <w:t xml:space="preserve"> in place to minimise the risk of harm and hazard to children attending </w:t>
      </w:r>
      <w:r w:rsidR="004E50C0">
        <w:rPr>
          <w:rFonts w:asciiTheme="minorHAnsi" w:hAnsiTheme="minorHAnsi" w:cstheme="minorHAnsi"/>
          <w:szCs w:val="24"/>
          <w:lang w:val="en-AU"/>
        </w:rPr>
        <w:t>education and care services.</w:t>
      </w:r>
    </w:p>
    <w:p w14:paraId="2D99003B" w14:textId="77777777" w:rsidR="004E50C0" w:rsidRPr="00144C78" w:rsidRDefault="004E50C0" w:rsidP="003F4041">
      <w:pPr>
        <w:outlineLvl w:val="0"/>
        <w:rPr>
          <w:rFonts w:asciiTheme="minorHAnsi" w:hAnsiTheme="minorHAnsi" w:cstheme="minorHAnsi"/>
          <w:szCs w:val="24"/>
          <w:lang w:val="en-AU"/>
        </w:rPr>
      </w:pPr>
    </w:p>
    <w:p w14:paraId="2DC8B3BD" w14:textId="77777777" w:rsidR="004D40B2" w:rsidRDefault="004D40B2" w:rsidP="003F4041">
      <w:pPr>
        <w:outlineLvl w:val="0"/>
        <w:rPr>
          <w:rFonts w:asciiTheme="minorHAnsi" w:hAnsiTheme="minorHAnsi" w:cstheme="minorHAnsi"/>
          <w:b/>
          <w:bCs/>
          <w:szCs w:val="24"/>
          <w:lang w:val="en-AU"/>
        </w:rPr>
      </w:pPr>
    </w:p>
    <w:p w14:paraId="1A94442A" w14:textId="4F5E94CD" w:rsidR="003F4041" w:rsidRPr="004129E2" w:rsidRDefault="003F4041" w:rsidP="003F4041">
      <w:pPr>
        <w:outlineLvl w:val="0"/>
        <w:rPr>
          <w:rFonts w:asciiTheme="minorHAnsi" w:hAnsiTheme="minorHAnsi" w:cstheme="minorHAnsi"/>
          <w:b/>
          <w:bCs/>
          <w:szCs w:val="24"/>
          <w:lang w:val="en-AU"/>
        </w:rPr>
      </w:pPr>
      <w:r w:rsidRPr="004129E2">
        <w:rPr>
          <w:rFonts w:asciiTheme="minorHAnsi" w:hAnsiTheme="minorHAnsi" w:cstheme="minorHAnsi"/>
          <w:b/>
          <w:bCs/>
          <w:szCs w:val="24"/>
          <w:lang w:val="en-AU"/>
        </w:rPr>
        <w:t>Legislative Requirements:</w:t>
      </w:r>
    </w:p>
    <w:p w14:paraId="4507C025" w14:textId="77777777" w:rsidR="003F4041" w:rsidRDefault="003F4041" w:rsidP="003F4041">
      <w:pPr>
        <w:spacing w:line="276" w:lineRule="auto"/>
        <w:jc w:val="both"/>
        <w:outlineLvl w:val="0"/>
        <w:rPr>
          <w:rFonts w:asciiTheme="minorHAnsi" w:hAnsiTheme="minorHAnsi" w:cstheme="minorHAnsi"/>
          <w:b/>
          <w:bCs/>
          <w:szCs w:val="24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3F4041" w14:paraId="2246AD92" w14:textId="77777777" w:rsidTr="005D0252">
        <w:tc>
          <w:tcPr>
            <w:tcW w:w="2802" w:type="dxa"/>
          </w:tcPr>
          <w:p w14:paraId="556330D2" w14:textId="77777777" w:rsidR="003F4041" w:rsidRPr="00C80B7B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  <w:t>Section/regulation</w:t>
            </w:r>
          </w:p>
        </w:tc>
        <w:tc>
          <w:tcPr>
            <w:tcW w:w="6440" w:type="dxa"/>
          </w:tcPr>
          <w:p w14:paraId="5954B8E9" w14:textId="77777777" w:rsidR="003F4041" w:rsidRPr="00C80B7B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b/>
                <w:bCs/>
                <w:szCs w:val="24"/>
                <w:lang w:val="en-AU"/>
              </w:rPr>
            </w:pPr>
            <w:r w:rsidRPr="00C80B7B">
              <w:rPr>
                <w:rFonts w:asciiTheme="minorHAnsi" w:hAnsiTheme="minorHAnsi" w:cstheme="minorHAnsi"/>
                <w:b/>
                <w:bCs/>
                <w:szCs w:val="24"/>
                <w:lang w:val="en-AU"/>
              </w:rPr>
              <w:t>Description</w:t>
            </w:r>
          </w:p>
        </w:tc>
      </w:tr>
      <w:tr w:rsidR="002976DA" w14:paraId="5C89468D" w14:textId="77777777" w:rsidTr="005D0252">
        <w:tc>
          <w:tcPr>
            <w:tcW w:w="2802" w:type="dxa"/>
          </w:tcPr>
          <w:p w14:paraId="388BACD1" w14:textId="6F983C89" w:rsidR="002976DA" w:rsidRDefault="002976DA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Section 162A</w:t>
            </w:r>
          </w:p>
        </w:tc>
        <w:tc>
          <w:tcPr>
            <w:tcW w:w="6440" w:type="dxa"/>
          </w:tcPr>
          <w:p w14:paraId="61718F09" w14:textId="3B844157" w:rsidR="002976DA" w:rsidRDefault="002976DA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Child </w:t>
            </w:r>
            <w:r w:rsidR="00F92377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protection training.</w:t>
            </w:r>
          </w:p>
        </w:tc>
      </w:tr>
      <w:tr w:rsidR="003F4041" w14:paraId="65FA9840" w14:textId="77777777" w:rsidTr="005D0252">
        <w:tc>
          <w:tcPr>
            <w:tcW w:w="2802" w:type="dxa"/>
          </w:tcPr>
          <w:p w14:paraId="0C7D753C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Section 165</w:t>
            </w:r>
          </w:p>
        </w:tc>
        <w:tc>
          <w:tcPr>
            <w:tcW w:w="6440" w:type="dxa"/>
          </w:tcPr>
          <w:p w14:paraId="4407454E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Offence to inadequately supervise children.</w:t>
            </w:r>
          </w:p>
        </w:tc>
      </w:tr>
      <w:tr w:rsidR="00F92377" w14:paraId="460DDBEA" w14:textId="77777777" w:rsidTr="005D0252">
        <w:tc>
          <w:tcPr>
            <w:tcW w:w="2802" w:type="dxa"/>
          </w:tcPr>
          <w:p w14:paraId="225A8AA3" w14:textId="4139BD0D" w:rsidR="00F92377" w:rsidRDefault="00F92377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Section 166</w:t>
            </w:r>
          </w:p>
        </w:tc>
        <w:tc>
          <w:tcPr>
            <w:tcW w:w="6440" w:type="dxa"/>
          </w:tcPr>
          <w:p w14:paraId="06856204" w14:textId="0E8CE7CB" w:rsidR="00F92377" w:rsidRDefault="006E0550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Offence to use inappropriate discipline.</w:t>
            </w:r>
          </w:p>
        </w:tc>
      </w:tr>
      <w:tr w:rsidR="003F4041" w14:paraId="1EC43393" w14:textId="77777777" w:rsidTr="005D0252">
        <w:tc>
          <w:tcPr>
            <w:tcW w:w="2802" w:type="dxa"/>
          </w:tcPr>
          <w:p w14:paraId="59AFC410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Section 167</w:t>
            </w:r>
          </w:p>
        </w:tc>
        <w:tc>
          <w:tcPr>
            <w:tcW w:w="6440" w:type="dxa"/>
          </w:tcPr>
          <w:p w14:paraId="47017A78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Offence relating to protection of children from harm and hazard.</w:t>
            </w:r>
          </w:p>
        </w:tc>
      </w:tr>
      <w:tr w:rsidR="003F4041" w14:paraId="7998799D" w14:textId="77777777" w:rsidTr="005D0252">
        <w:tc>
          <w:tcPr>
            <w:tcW w:w="2802" w:type="dxa"/>
          </w:tcPr>
          <w:p w14:paraId="67FB4A0B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Section 170</w:t>
            </w:r>
          </w:p>
        </w:tc>
        <w:tc>
          <w:tcPr>
            <w:tcW w:w="6440" w:type="dxa"/>
          </w:tcPr>
          <w:p w14:paraId="2E547851" w14:textId="77777777" w:rsidR="003F4041" w:rsidRDefault="003F4041" w:rsidP="00AA4658">
            <w:pPr>
              <w:spacing w:line="276" w:lineRule="auto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Offence relating to unauthorised persons on education and care service premises.</w:t>
            </w:r>
          </w:p>
        </w:tc>
      </w:tr>
      <w:tr w:rsidR="00913AFD" w14:paraId="1CA2DEA8" w14:textId="77777777" w:rsidTr="005D0252">
        <w:tc>
          <w:tcPr>
            <w:tcW w:w="2802" w:type="dxa"/>
          </w:tcPr>
          <w:p w14:paraId="0C815667" w14:textId="59C099BA" w:rsidR="00913AFD" w:rsidRDefault="00913AFD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83</w:t>
            </w:r>
          </w:p>
        </w:tc>
        <w:tc>
          <w:tcPr>
            <w:tcW w:w="6440" w:type="dxa"/>
          </w:tcPr>
          <w:p w14:paraId="58DC75DF" w14:textId="6D921DAB" w:rsidR="00913AFD" w:rsidRDefault="00913AFD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Staff members and </w:t>
            </w:r>
            <w:r w:rsidR="00DC784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family day care educators not to be affected by alcohol or drugs.</w:t>
            </w:r>
          </w:p>
        </w:tc>
      </w:tr>
      <w:tr w:rsidR="004129E2" w14:paraId="7F054DE7" w14:textId="77777777" w:rsidTr="005D0252">
        <w:tc>
          <w:tcPr>
            <w:tcW w:w="2802" w:type="dxa"/>
          </w:tcPr>
          <w:p w14:paraId="73FA6A1B" w14:textId="4CF03CF7" w:rsidR="004129E2" w:rsidRDefault="004129E2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84</w:t>
            </w:r>
          </w:p>
        </w:tc>
        <w:tc>
          <w:tcPr>
            <w:tcW w:w="6440" w:type="dxa"/>
          </w:tcPr>
          <w:p w14:paraId="68C59580" w14:textId="7FB2CB14" w:rsidR="004129E2" w:rsidRDefault="004129E2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Awareness of child protection law.</w:t>
            </w:r>
          </w:p>
        </w:tc>
      </w:tr>
      <w:tr w:rsidR="003F4041" w14:paraId="5F0CBA42" w14:textId="77777777" w:rsidTr="005D0252">
        <w:tc>
          <w:tcPr>
            <w:tcW w:w="2802" w:type="dxa"/>
          </w:tcPr>
          <w:p w14:paraId="54E481F2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87</w:t>
            </w:r>
          </w:p>
        </w:tc>
        <w:tc>
          <w:tcPr>
            <w:tcW w:w="6440" w:type="dxa"/>
          </w:tcPr>
          <w:p w14:paraId="5D59F4AF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Incident, injury, trauma and illness record.</w:t>
            </w:r>
          </w:p>
        </w:tc>
      </w:tr>
      <w:tr w:rsidR="003F4041" w14:paraId="42698860" w14:textId="77777777" w:rsidTr="005D0252">
        <w:tc>
          <w:tcPr>
            <w:tcW w:w="2802" w:type="dxa"/>
          </w:tcPr>
          <w:p w14:paraId="06526A45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99</w:t>
            </w:r>
          </w:p>
        </w:tc>
        <w:tc>
          <w:tcPr>
            <w:tcW w:w="6440" w:type="dxa"/>
          </w:tcPr>
          <w:p w14:paraId="22C388F3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Children leaving the education and care service premises.</w:t>
            </w:r>
          </w:p>
        </w:tc>
      </w:tr>
      <w:tr w:rsidR="003F4041" w14:paraId="503D9777" w14:textId="77777777" w:rsidTr="005D0252">
        <w:tc>
          <w:tcPr>
            <w:tcW w:w="2802" w:type="dxa"/>
          </w:tcPr>
          <w:p w14:paraId="65A1AA42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100</w:t>
            </w:r>
          </w:p>
        </w:tc>
        <w:tc>
          <w:tcPr>
            <w:tcW w:w="6440" w:type="dxa"/>
          </w:tcPr>
          <w:p w14:paraId="060D8896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Risk assessment must be conducted before an excursion.</w:t>
            </w:r>
          </w:p>
        </w:tc>
      </w:tr>
      <w:tr w:rsidR="003F4041" w14:paraId="01E92D81" w14:textId="77777777" w:rsidTr="005D0252">
        <w:tc>
          <w:tcPr>
            <w:tcW w:w="2802" w:type="dxa"/>
          </w:tcPr>
          <w:p w14:paraId="65E89A2D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101</w:t>
            </w:r>
          </w:p>
        </w:tc>
        <w:tc>
          <w:tcPr>
            <w:tcW w:w="6440" w:type="dxa"/>
          </w:tcPr>
          <w:p w14:paraId="276FAA68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Conduct of risk assessment for excursion.</w:t>
            </w:r>
          </w:p>
        </w:tc>
      </w:tr>
      <w:tr w:rsidR="003F4041" w14:paraId="3327478F" w14:textId="77777777" w:rsidTr="005D0252">
        <w:tc>
          <w:tcPr>
            <w:tcW w:w="2802" w:type="dxa"/>
          </w:tcPr>
          <w:p w14:paraId="6983598B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102</w:t>
            </w:r>
          </w:p>
        </w:tc>
        <w:tc>
          <w:tcPr>
            <w:tcW w:w="6440" w:type="dxa"/>
          </w:tcPr>
          <w:p w14:paraId="6F0F25BA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Authorisation for excursions.</w:t>
            </w:r>
          </w:p>
        </w:tc>
      </w:tr>
      <w:tr w:rsidR="003F4041" w14:paraId="5293F687" w14:textId="77777777" w:rsidTr="005D0252">
        <w:tc>
          <w:tcPr>
            <w:tcW w:w="2802" w:type="dxa"/>
          </w:tcPr>
          <w:p w14:paraId="04F0FD83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102AAB</w:t>
            </w:r>
          </w:p>
        </w:tc>
        <w:tc>
          <w:tcPr>
            <w:tcW w:w="6440" w:type="dxa"/>
          </w:tcPr>
          <w:p w14:paraId="2C3A45C9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Safe arrival of children policies and procedures.</w:t>
            </w:r>
          </w:p>
        </w:tc>
      </w:tr>
      <w:tr w:rsidR="003F4041" w14:paraId="38307896" w14:textId="77777777" w:rsidTr="005D0252">
        <w:tc>
          <w:tcPr>
            <w:tcW w:w="2802" w:type="dxa"/>
          </w:tcPr>
          <w:p w14:paraId="11656FF7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102AAC</w:t>
            </w:r>
          </w:p>
        </w:tc>
        <w:tc>
          <w:tcPr>
            <w:tcW w:w="6440" w:type="dxa"/>
          </w:tcPr>
          <w:p w14:paraId="7B84FED0" w14:textId="29F8F798" w:rsidR="005449C4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Risk assessment for the purposes of safe arrival of</w:t>
            </w:r>
            <w:r w:rsidR="005449C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children.</w:t>
            </w:r>
          </w:p>
        </w:tc>
      </w:tr>
      <w:tr w:rsidR="00DC784D" w14:paraId="08A0FCD3" w14:textId="77777777" w:rsidTr="005D0252">
        <w:tc>
          <w:tcPr>
            <w:tcW w:w="2802" w:type="dxa"/>
          </w:tcPr>
          <w:p w14:paraId="78E8522F" w14:textId="3036F6CB" w:rsidR="00DC784D" w:rsidRDefault="00DC784D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115</w:t>
            </w:r>
          </w:p>
        </w:tc>
        <w:tc>
          <w:tcPr>
            <w:tcW w:w="6440" w:type="dxa"/>
          </w:tcPr>
          <w:p w14:paraId="03A5BF1A" w14:textId="05453909" w:rsidR="00DC784D" w:rsidRDefault="007A32EE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Premises designed to facilitate supervision.</w:t>
            </w:r>
          </w:p>
        </w:tc>
      </w:tr>
      <w:tr w:rsidR="004A489A" w14:paraId="0C312D76" w14:textId="77777777" w:rsidTr="005D0252">
        <w:tc>
          <w:tcPr>
            <w:tcW w:w="2802" w:type="dxa"/>
          </w:tcPr>
          <w:p w14:paraId="21645AA8" w14:textId="1440B0CC" w:rsidR="004A489A" w:rsidRDefault="004A489A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123A</w:t>
            </w:r>
          </w:p>
        </w:tc>
        <w:tc>
          <w:tcPr>
            <w:tcW w:w="6440" w:type="dxa"/>
          </w:tcPr>
          <w:p w14:paraId="21F697FB" w14:textId="7792EA01" w:rsidR="004A489A" w:rsidRDefault="00353C89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Family day care co-ordinator </w:t>
            </w:r>
            <w:r w:rsidR="009E0DB7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to educator ratios.</w:t>
            </w:r>
          </w:p>
        </w:tc>
      </w:tr>
      <w:tr w:rsidR="009E0DB7" w14:paraId="7733F8EB" w14:textId="77777777" w:rsidTr="005D0252">
        <w:tc>
          <w:tcPr>
            <w:tcW w:w="2802" w:type="dxa"/>
          </w:tcPr>
          <w:p w14:paraId="05DE852E" w14:textId="36628A0F" w:rsidR="009E0DB7" w:rsidRDefault="009E0DB7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165</w:t>
            </w:r>
          </w:p>
        </w:tc>
        <w:tc>
          <w:tcPr>
            <w:tcW w:w="6440" w:type="dxa"/>
          </w:tcPr>
          <w:p w14:paraId="44A7DF72" w14:textId="564FF042" w:rsidR="009E0DB7" w:rsidRDefault="005513BC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Record of visitors.</w:t>
            </w:r>
          </w:p>
        </w:tc>
      </w:tr>
      <w:tr w:rsidR="003F4041" w14:paraId="4539EAA9" w14:textId="77777777" w:rsidTr="005D0252">
        <w:tc>
          <w:tcPr>
            <w:tcW w:w="2802" w:type="dxa"/>
          </w:tcPr>
          <w:p w14:paraId="368ED242" w14:textId="4C81FFB5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16</w:t>
            </w:r>
            <w:r w:rsidR="005449C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8</w:t>
            </w:r>
          </w:p>
        </w:tc>
        <w:tc>
          <w:tcPr>
            <w:tcW w:w="6440" w:type="dxa"/>
          </w:tcPr>
          <w:p w14:paraId="2024F78F" w14:textId="0FC40DE5" w:rsidR="003F4041" w:rsidRDefault="0033692F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Education and care service must have p</w:t>
            </w:r>
            <w:r w:rsidR="003F4041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olicies and procedures.</w:t>
            </w:r>
          </w:p>
        </w:tc>
      </w:tr>
      <w:tr w:rsidR="003F4041" w14:paraId="20FE3842" w14:textId="77777777" w:rsidTr="005D0252">
        <w:tc>
          <w:tcPr>
            <w:tcW w:w="2802" w:type="dxa"/>
          </w:tcPr>
          <w:p w14:paraId="59EC3AB2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170</w:t>
            </w:r>
          </w:p>
        </w:tc>
        <w:tc>
          <w:tcPr>
            <w:tcW w:w="6440" w:type="dxa"/>
          </w:tcPr>
          <w:p w14:paraId="5694AEAE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Policies and procedures to be followed.</w:t>
            </w:r>
          </w:p>
        </w:tc>
      </w:tr>
      <w:tr w:rsidR="003F4041" w14:paraId="2B99BC3D" w14:textId="77777777" w:rsidTr="005D0252">
        <w:tc>
          <w:tcPr>
            <w:tcW w:w="2802" w:type="dxa"/>
          </w:tcPr>
          <w:p w14:paraId="53C0F6CB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171</w:t>
            </w:r>
          </w:p>
        </w:tc>
        <w:tc>
          <w:tcPr>
            <w:tcW w:w="6440" w:type="dxa"/>
          </w:tcPr>
          <w:p w14:paraId="2CC8BA24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Policies and procedures to be kept available.</w:t>
            </w:r>
          </w:p>
        </w:tc>
      </w:tr>
      <w:tr w:rsidR="003F4041" w14:paraId="02D0703B" w14:textId="77777777" w:rsidTr="005D0252">
        <w:tc>
          <w:tcPr>
            <w:tcW w:w="2802" w:type="dxa"/>
          </w:tcPr>
          <w:p w14:paraId="43D73CBD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172</w:t>
            </w:r>
          </w:p>
        </w:tc>
        <w:tc>
          <w:tcPr>
            <w:tcW w:w="6440" w:type="dxa"/>
          </w:tcPr>
          <w:p w14:paraId="3341EA90" w14:textId="77777777" w:rsidR="003F4041" w:rsidRDefault="003F4041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Notification of change to policies or procedures.</w:t>
            </w:r>
          </w:p>
        </w:tc>
      </w:tr>
      <w:tr w:rsidR="005513BC" w14:paraId="688B3115" w14:textId="77777777" w:rsidTr="005D0252">
        <w:tc>
          <w:tcPr>
            <w:tcW w:w="2802" w:type="dxa"/>
          </w:tcPr>
          <w:p w14:paraId="035C36F9" w14:textId="6C7764C3" w:rsidR="005513BC" w:rsidRDefault="005513BC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Regulation 17</w:t>
            </w:r>
            <w:r w:rsidR="008228B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5(d)(e)</w:t>
            </w:r>
          </w:p>
        </w:tc>
        <w:tc>
          <w:tcPr>
            <w:tcW w:w="6440" w:type="dxa"/>
          </w:tcPr>
          <w:p w14:paraId="03B597BF" w14:textId="68EF30BF" w:rsidR="005513BC" w:rsidRDefault="008228B4" w:rsidP="005D0252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Prescribed information to be notified to Regulatory Authority.</w:t>
            </w:r>
          </w:p>
        </w:tc>
      </w:tr>
    </w:tbl>
    <w:p w14:paraId="0AA29755" w14:textId="77777777" w:rsidR="003F4041" w:rsidRDefault="003F4041" w:rsidP="00F46F48">
      <w:pPr>
        <w:spacing w:line="276" w:lineRule="auto"/>
        <w:rPr>
          <w:rFonts w:asciiTheme="minorHAnsi" w:hAnsiTheme="minorHAnsi" w:cstheme="minorHAnsi"/>
          <w:b/>
          <w:szCs w:val="24"/>
          <w:lang w:val="en-AU"/>
        </w:rPr>
      </w:pPr>
    </w:p>
    <w:p w14:paraId="6B3CBE7E" w14:textId="77777777" w:rsidR="004D40B2" w:rsidRDefault="004D40B2" w:rsidP="00F46F48">
      <w:pPr>
        <w:spacing w:line="276" w:lineRule="auto"/>
        <w:rPr>
          <w:rFonts w:asciiTheme="minorHAnsi" w:hAnsiTheme="minorHAnsi" w:cstheme="minorHAnsi"/>
          <w:b/>
          <w:szCs w:val="24"/>
          <w:lang w:val="en-AU"/>
        </w:rPr>
      </w:pPr>
    </w:p>
    <w:p w14:paraId="559A6D21" w14:textId="3E958F2D" w:rsidR="001F4E80" w:rsidRPr="00BF48BB" w:rsidRDefault="00724C4F" w:rsidP="00D366CF">
      <w:pPr>
        <w:spacing w:after="240"/>
        <w:rPr>
          <w:rFonts w:asciiTheme="minorHAnsi" w:hAnsiTheme="minorHAnsi" w:cstheme="minorHAnsi"/>
          <w:szCs w:val="24"/>
          <w:lang w:val="en-AU"/>
        </w:rPr>
      </w:pPr>
      <w:r w:rsidRPr="00BF48BB">
        <w:rPr>
          <w:rFonts w:asciiTheme="minorHAnsi" w:hAnsiTheme="minorHAnsi" w:cstheme="minorHAnsi"/>
          <w:b/>
          <w:szCs w:val="24"/>
          <w:lang w:val="en-AU"/>
        </w:rPr>
        <w:lastRenderedPageBreak/>
        <w:t>Procedure</w:t>
      </w:r>
      <w:r w:rsidR="00825A90">
        <w:rPr>
          <w:rFonts w:asciiTheme="minorHAnsi" w:hAnsiTheme="minorHAnsi" w:cstheme="minorHAnsi"/>
          <w:b/>
          <w:szCs w:val="24"/>
          <w:lang w:val="en-AU"/>
        </w:rPr>
        <w:t>:</w:t>
      </w:r>
    </w:p>
    <w:p w14:paraId="559A6D22" w14:textId="5C35521C" w:rsidR="003C06B0" w:rsidRPr="00DD7D6A" w:rsidRDefault="001F4E80" w:rsidP="00D366CF">
      <w:pPr>
        <w:pStyle w:val="ListParagraph"/>
        <w:numPr>
          <w:ilvl w:val="0"/>
          <w:numId w:val="22"/>
        </w:numPr>
        <w:tabs>
          <w:tab w:val="left" w:pos="-720"/>
        </w:tabs>
        <w:spacing w:before="120" w:after="240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Child Protection</w:t>
      </w:r>
      <w:r w:rsidR="009D6AAD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Training </w:t>
      </w:r>
      <w:r w:rsidR="00A5286D">
        <w:rPr>
          <w:rFonts w:asciiTheme="minorHAnsi" w:hAnsiTheme="minorHAnsi" w:cstheme="minorHAnsi"/>
          <w:sz w:val="22"/>
          <w:szCs w:val="22"/>
          <w:lang w:val="en-AU"/>
        </w:rPr>
        <w:t>must be</w:t>
      </w:r>
      <w:r w:rsidR="007A259B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undertaken by </w:t>
      </w:r>
      <w:r w:rsidR="007424CD">
        <w:rPr>
          <w:rFonts w:asciiTheme="minorHAnsi" w:hAnsiTheme="minorHAnsi" w:cstheme="minorHAnsi"/>
          <w:sz w:val="22"/>
          <w:szCs w:val="22"/>
          <w:lang w:val="en-AU"/>
        </w:rPr>
        <w:t xml:space="preserve">the nominated supervisor, </w:t>
      </w:r>
      <w:r w:rsidR="007A259B" w:rsidRPr="00DD7D6A">
        <w:rPr>
          <w:rFonts w:asciiTheme="minorHAnsi" w:hAnsiTheme="minorHAnsi" w:cstheme="minorHAnsi"/>
          <w:sz w:val="22"/>
          <w:szCs w:val="22"/>
          <w:lang w:val="en-AU"/>
        </w:rPr>
        <w:t>co-o</w:t>
      </w:r>
      <w:r w:rsidR="00A5286D">
        <w:rPr>
          <w:rFonts w:asciiTheme="minorHAnsi" w:hAnsiTheme="minorHAnsi" w:cstheme="minorHAnsi"/>
          <w:sz w:val="22"/>
          <w:szCs w:val="22"/>
          <w:lang w:val="en-AU"/>
        </w:rPr>
        <w:t>rdinators</w:t>
      </w:r>
      <w:r w:rsidR="007A259B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and family day care educators.  This training must be updated </w:t>
      </w:r>
      <w:r w:rsidR="00154F3A">
        <w:rPr>
          <w:rFonts w:asciiTheme="minorHAnsi" w:hAnsiTheme="minorHAnsi" w:cstheme="minorHAnsi"/>
          <w:sz w:val="22"/>
          <w:szCs w:val="22"/>
          <w:lang w:val="en-AU"/>
        </w:rPr>
        <w:t xml:space="preserve">by educators </w:t>
      </w:r>
      <w:r w:rsidR="007A259B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at least every </w:t>
      </w:r>
      <w:r w:rsidR="007A259B" w:rsidRPr="00673156">
        <w:rPr>
          <w:rFonts w:asciiTheme="minorHAnsi" w:hAnsiTheme="minorHAnsi" w:cstheme="minorHAnsi"/>
          <w:sz w:val="22"/>
          <w:szCs w:val="22"/>
          <w:lang w:val="en-AU"/>
        </w:rPr>
        <w:t>t</w:t>
      </w:r>
      <w:r w:rsidR="00B52E87" w:rsidRPr="00673156">
        <w:rPr>
          <w:rFonts w:asciiTheme="minorHAnsi" w:hAnsiTheme="minorHAnsi" w:cstheme="minorHAnsi"/>
          <w:sz w:val="22"/>
          <w:szCs w:val="22"/>
          <w:lang w:val="en-AU"/>
        </w:rPr>
        <w:t>wo</w:t>
      </w:r>
      <w:r w:rsidR="007A259B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years</w:t>
      </w:r>
      <w:r w:rsidR="004812E8">
        <w:rPr>
          <w:rFonts w:asciiTheme="minorHAnsi" w:hAnsiTheme="minorHAnsi" w:cstheme="minorHAnsi"/>
          <w:sz w:val="22"/>
          <w:szCs w:val="22"/>
          <w:lang w:val="en-AU"/>
        </w:rPr>
        <w:t xml:space="preserve"> and yearly by </w:t>
      </w:r>
      <w:r w:rsidR="003D02D5">
        <w:rPr>
          <w:rFonts w:asciiTheme="minorHAnsi" w:hAnsiTheme="minorHAnsi" w:cstheme="minorHAnsi"/>
          <w:sz w:val="22"/>
          <w:szCs w:val="22"/>
          <w:lang w:val="en-AU"/>
        </w:rPr>
        <w:t>required co-ordination unit staff</w:t>
      </w:r>
      <w:r w:rsidR="007A259B" w:rsidRPr="00DD7D6A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559A6D23" w14:textId="77777777" w:rsidR="00681E13" w:rsidRPr="00DD7D6A" w:rsidRDefault="00681E13" w:rsidP="004D40B2">
      <w:pPr>
        <w:pStyle w:val="ListParagraph"/>
        <w:numPr>
          <w:ilvl w:val="0"/>
          <w:numId w:val="22"/>
        </w:numPr>
        <w:tabs>
          <w:tab w:val="left" w:pos="-720"/>
        </w:tabs>
        <w:spacing w:before="120" w:after="240" w:line="276" w:lineRule="auto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All educators registered with Mackay Family Day Care Scheme will be provided with a copy of the scheme’s Child Protection Guide.</w:t>
      </w:r>
    </w:p>
    <w:p w14:paraId="559A6D24" w14:textId="77777777" w:rsidR="00582CE0" w:rsidRPr="00DD7D6A" w:rsidRDefault="006D06B4" w:rsidP="004D40B2">
      <w:pPr>
        <w:pStyle w:val="ListParagraph"/>
        <w:numPr>
          <w:ilvl w:val="0"/>
          <w:numId w:val="22"/>
        </w:numPr>
        <w:tabs>
          <w:tab w:val="left" w:pos="-720"/>
        </w:tabs>
        <w:spacing w:before="120" w:after="240" w:line="276" w:lineRule="auto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A</w:t>
      </w:r>
      <w:r w:rsidR="00582CE0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record is kept of all visitors to the family day care residence or approved family day care venue while children are being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educated and cared for by the e</w:t>
      </w:r>
      <w:r w:rsidR="00582CE0" w:rsidRPr="00DD7D6A">
        <w:rPr>
          <w:rFonts w:asciiTheme="minorHAnsi" w:hAnsiTheme="minorHAnsi" w:cstheme="minorHAnsi"/>
          <w:sz w:val="22"/>
          <w:szCs w:val="22"/>
          <w:lang w:val="en-AU"/>
        </w:rPr>
        <w:t>ducator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or educator assistant</w:t>
      </w:r>
      <w:r w:rsidR="00582CE0" w:rsidRPr="00DD7D6A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559A6D25" w14:textId="77777777" w:rsidR="00873FC1" w:rsidRPr="00DD7D6A" w:rsidRDefault="006D06B4" w:rsidP="004D40B2">
      <w:pPr>
        <w:pStyle w:val="ListParagraph"/>
        <w:numPr>
          <w:ilvl w:val="0"/>
          <w:numId w:val="22"/>
        </w:numPr>
        <w:tabs>
          <w:tab w:val="left" w:pos="-720"/>
        </w:tabs>
        <w:spacing w:before="120" w:after="240" w:line="276" w:lineRule="auto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A</w:t>
      </w:r>
      <w:r w:rsidR="00582CE0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child bei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>ng educated and cared for at a family day care residence</w:t>
      </w:r>
      <w:r w:rsidR="00582CE0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or approved 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>family day care venue will</w:t>
      </w:r>
      <w:r w:rsidR="00582CE0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not 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be </w:t>
      </w:r>
      <w:r w:rsidR="00582CE0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left 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>alone</w:t>
      </w:r>
      <w:r w:rsidR="00873FC1" w:rsidRPr="00DD7D6A">
        <w:rPr>
          <w:rFonts w:asciiTheme="minorHAnsi" w:hAnsiTheme="minorHAnsi" w:cstheme="minorHAnsi"/>
          <w:sz w:val="22"/>
          <w:szCs w:val="22"/>
          <w:lang w:val="en-AU"/>
        </w:rPr>
        <w:t>*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with a visitor to the residence</w:t>
      </w:r>
      <w:r w:rsidR="00582CE0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or venue. </w:t>
      </w:r>
    </w:p>
    <w:p w14:paraId="559A6D26" w14:textId="77777777" w:rsidR="00F14A91" w:rsidRPr="00DD7D6A" w:rsidRDefault="00F14A91" w:rsidP="00F46F48">
      <w:pPr>
        <w:pStyle w:val="ListParagraph"/>
        <w:numPr>
          <w:ilvl w:val="0"/>
          <w:numId w:val="22"/>
        </w:numPr>
        <w:tabs>
          <w:tab w:val="left" w:pos="-720"/>
        </w:tabs>
        <w:spacing w:before="120" w:line="276" w:lineRule="auto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A child being educated and cared for at a family day care residence will not be left alone</w:t>
      </w:r>
      <w:r w:rsidR="00873FC1" w:rsidRPr="00DD7D6A">
        <w:rPr>
          <w:rFonts w:asciiTheme="minorHAnsi" w:hAnsiTheme="minorHAnsi" w:cstheme="minorHAnsi"/>
          <w:sz w:val="22"/>
          <w:szCs w:val="22"/>
          <w:lang w:val="en-AU"/>
        </w:rPr>
        <w:t>*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with an adult occupant or a person under the age of 18 who resides at the family day care residence.</w:t>
      </w:r>
    </w:p>
    <w:p w14:paraId="559A6D27" w14:textId="77777777" w:rsidR="00873FC1" w:rsidRPr="00DD7D6A" w:rsidRDefault="002962F9" w:rsidP="00F46F48">
      <w:pPr>
        <w:numPr>
          <w:ilvl w:val="0"/>
          <w:numId w:val="22"/>
        </w:numPr>
        <w:spacing w:before="120" w:line="276" w:lineRule="auto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S</w:t>
      </w:r>
      <w:r w:rsidR="003B7F39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uspected child abuse or neglect 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will be reported </w:t>
      </w:r>
      <w:r w:rsidR="00724C4F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to </w:t>
      </w:r>
      <w:r w:rsidR="001461F5" w:rsidRPr="00DD7D6A">
        <w:rPr>
          <w:rFonts w:asciiTheme="minorHAnsi" w:hAnsiTheme="minorHAnsi" w:cstheme="minorHAnsi"/>
          <w:sz w:val="22"/>
          <w:szCs w:val="22"/>
          <w:lang w:val="en-AU"/>
        </w:rPr>
        <w:t>th</w:t>
      </w:r>
      <w:r w:rsidR="00873FC1" w:rsidRPr="00DD7D6A">
        <w:rPr>
          <w:rFonts w:asciiTheme="minorHAnsi" w:hAnsiTheme="minorHAnsi" w:cstheme="minorHAnsi"/>
          <w:sz w:val="22"/>
          <w:szCs w:val="22"/>
          <w:lang w:val="en-AU"/>
        </w:rPr>
        <w:t>e appropriate statutory agency.</w:t>
      </w:r>
    </w:p>
    <w:p w14:paraId="559A6D28" w14:textId="77777777" w:rsidR="00873FC1" w:rsidRPr="00DD7D6A" w:rsidRDefault="00873FC1" w:rsidP="00EE241B">
      <w:pPr>
        <w:spacing w:before="120"/>
        <w:rPr>
          <w:rFonts w:asciiTheme="minorHAnsi" w:hAnsiTheme="minorHAnsi" w:cstheme="minorHAnsi"/>
          <w:sz w:val="22"/>
          <w:szCs w:val="22"/>
          <w:lang w:val="en-AU"/>
        </w:rPr>
      </w:pPr>
    </w:p>
    <w:p w14:paraId="559A6D29" w14:textId="77777777" w:rsidR="00873FC1" w:rsidRPr="00991E42" w:rsidRDefault="00873FC1" w:rsidP="00F46F48">
      <w:pPr>
        <w:spacing w:before="120" w:line="276" w:lineRule="auto"/>
        <w:rPr>
          <w:rFonts w:asciiTheme="minorHAnsi" w:hAnsiTheme="minorHAnsi" w:cstheme="minorHAnsi"/>
          <w:sz w:val="20"/>
          <w:lang w:val="en-AU"/>
        </w:rPr>
      </w:pPr>
      <w:proofErr w:type="gramStart"/>
      <w:r w:rsidRPr="00991E42">
        <w:rPr>
          <w:rFonts w:asciiTheme="minorHAnsi" w:hAnsiTheme="minorHAnsi" w:cstheme="minorHAnsi"/>
          <w:sz w:val="20"/>
          <w:lang w:val="en-AU"/>
        </w:rPr>
        <w:t>*</w:t>
      </w:r>
      <w:r w:rsidR="00BE69C6" w:rsidRPr="00991E42">
        <w:rPr>
          <w:rFonts w:asciiTheme="minorHAnsi" w:hAnsiTheme="minorHAnsi" w:cstheme="minorHAnsi"/>
          <w:sz w:val="20"/>
          <w:lang w:val="en-AU"/>
        </w:rPr>
        <w:t>”left</w:t>
      </w:r>
      <w:proofErr w:type="gramEnd"/>
      <w:r w:rsidR="00BE69C6" w:rsidRPr="00991E42">
        <w:rPr>
          <w:rFonts w:asciiTheme="minorHAnsi" w:hAnsiTheme="minorHAnsi" w:cstheme="minorHAnsi"/>
          <w:sz w:val="20"/>
          <w:lang w:val="en-AU"/>
        </w:rPr>
        <w:t xml:space="preserve"> alone” in this instance means left where the educator is no longer able to see or hear the child</w:t>
      </w:r>
      <w:r w:rsidR="00D97865" w:rsidRPr="00991E42">
        <w:rPr>
          <w:rFonts w:asciiTheme="minorHAnsi" w:hAnsiTheme="minorHAnsi" w:cstheme="minorHAnsi"/>
          <w:sz w:val="20"/>
          <w:lang w:val="en-AU"/>
        </w:rPr>
        <w:t xml:space="preserve"> being educated and cared for</w:t>
      </w:r>
      <w:r w:rsidR="00BE69C6" w:rsidRPr="00991E42">
        <w:rPr>
          <w:rFonts w:asciiTheme="minorHAnsi" w:hAnsiTheme="minorHAnsi" w:cstheme="minorHAnsi"/>
          <w:sz w:val="20"/>
          <w:lang w:val="en-AU"/>
        </w:rPr>
        <w:t>.</w:t>
      </w:r>
    </w:p>
    <w:p w14:paraId="559A6D2A" w14:textId="77777777" w:rsidR="002962F9" w:rsidRPr="00BF48BB" w:rsidRDefault="002962F9" w:rsidP="00EE241B">
      <w:pPr>
        <w:rPr>
          <w:rFonts w:asciiTheme="minorHAnsi" w:hAnsiTheme="minorHAnsi" w:cstheme="minorHAnsi"/>
          <w:sz w:val="22"/>
          <w:szCs w:val="22"/>
          <w:u w:val="single"/>
          <w:lang w:val="en-AU"/>
        </w:rPr>
      </w:pPr>
    </w:p>
    <w:p w14:paraId="559A6D2B" w14:textId="77777777" w:rsidR="006917D1" w:rsidRPr="00AE591E" w:rsidRDefault="006917D1" w:rsidP="00F46F48">
      <w:pPr>
        <w:spacing w:line="276" w:lineRule="auto"/>
        <w:rPr>
          <w:rFonts w:ascii="Arial" w:hAnsi="Arial" w:cs="Arial"/>
          <w:sz w:val="22"/>
          <w:szCs w:val="22"/>
          <w:u w:val="single"/>
          <w:lang w:val="en-AU"/>
        </w:rPr>
      </w:pPr>
    </w:p>
    <w:p w14:paraId="559A6D2C" w14:textId="77777777" w:rsidR="00724C4F" w:rsidRPr="00D96076" w:rsidRDefault="00724C4F" w:rsidP="00D366CF">
      <w:pPr>
        <w:spacing w:after="240"/>
        <w:rPr>
          <w:rFonts w:asciiTheme="minorHAnsi" w:hAnsiTheme="minorHAnsi" w:cstheme="minorHAnsi"/>
          <w:b/>
          <w:bCs/>
          <w:sz w:val="22"/>
          <w:szCs w:val="22"/>
          <w:u w:val="single"/>
          <w:lang w:val="en-AU"/>
        </w:rPr>
      </w:pPr>
      <w:r w:rsidRPr="00D96076">
        <w:rPr>
          <w:rFonts w:asciiTheme="minorHAnsi" w:hAnsiTheme="minorHAnsi" w:cstheme="minorHAnsi"/>
          <w:b/>
          <w:bCs/>
          <w:sz w:val="22"/>
          <w:szCs w:val="22"/>
          <w:u w:val="single"/>
          <w:lang w:val="en-AU"/>
        </w:rPr>
        <w:t xml:space="preserve">If </w:t>
      </w:r>
      <w:r w:rsidR="00274D98" w:rsidRPr="00D96076">
        <w:rPr>
          <w:rFonts w:asciiTheme="minorHAnsi" w:hAnsiTheme="minorHAnsi" w:cstheme="minorHAnsi"/>
          <w:b/>
          <w:bCs/>
          <w:sz w:val="22"/>
          <w:szCs w:val="22"/>
          <w:u w:val="single"/>
          <w:lang w:val="en-AU"/>
        </w:rPr>
        <w:t>an e</w:t>
      </w:r>
      <w:r w:rsidR="00F24DF2" w:rsidRPr="00D96076">
        <w:rPr>
          <w:rFonts w:asciiTheme="minorHAnsi" w:hAnsiTheme="minorHAnsi" w:cstheme="minorHAnsi"/>
          <w:b/>
          <w:bCs/>
          <w:sz w:val="22"/>
          <w:szCs w:val="22"/>
          <w:u w:val="single"/>
          <w:lang w:val="en-AU"/>
        </w:rPr>
        <w:t xml:space="preserve">ducator </w:t>
      </w:r>
      <w:r w:rsidRPr="00D96076">
        <w:rPr>
          <w:rFonts w:asciiTheme="minorHAnsi" w:hAnsiTheme="minorHAnsi" w:cstheme="minorHAnsi"/>
          <w:b/>
          <w:bCs/>
          <w:sz w:val="22"/>
          <w:szCs w:val="22"/>
          <w:u w:val="single"/>
          <w:lang w:val="en-AU"/>
        </w:rPr>
        <w:t>ha</w:t>
      </w:r>
      <w:r w:rsidR="00F24DF2" w:rsidRPr="00D96076">
        <w:rPr>
          <w:rFonts w:asciiTheme="minorHAnsi" w:hAnsiTheme="minorHAnsi" w:cstheme="minorHAnsi"/>
          <w:b/>
          <w:bCs/>
          <w:sz w:val="22"/>
          <w:szCs w:val="22"/>
          <w:u w:val="single"/>
          <w:lang w:val="en-AU"/>
        </w:rPr>
        <w:t>s</w:t>
      </w:r>
      <w:r w:rsidRPr="00D96076">
        <w:rPr>
          <w:rFonts w:asciiTheme="minorHAnsi" w:hAnsiTheme="minorHAnsi" w:cstheme="minorHAnsi"/>
          <w:b/>
          <w:bCs/>
          <w:sz w:val="22"/>
          <w:szCs w:val="22"/>
          <w:u w:val="single"/>
          <w:lang w:val="en-AU"/>
        </w:rPr>
        <w:t xml:space="preserve"> suspicions </w:t>
      </w:r>
      <w:r w:rsidR="007B2B8A" w:rsidRPr="00D96076">
        <w:rPr>
          <w:rFonts w:asciiTheme="minorHAnsi" w:hAnsiTheme="minorHAnsi" w:cstheme="minorHAnsi"/>
          <w:b/>
          <w:bCs/>
          <w:sz w:val="22"/>
          <w:szCs w:val="22"/>
          <w:u w:val="single"/>
          <w:lang w:val="en-AU"/>
        </w:rPr>
        <w:t>that a child may be at risk of</w:t>
      </w:r>
      <w:r w:rsidR="00EE4ADF" w:rsidRPr="00D96076">
        <w:rPr>
          <w:rFonts w:asciiTheme="minorHAnsi" w:hAnsiTheme="minorHAnsi" w:cstheme="minorHAnsi"/>
          <w:b/>
          <w:bCs/>
          <w:sz w:val="22"/>
          <w:szCs w:val="22"/>
          <w:u w:val="single"/>
          <w:lang w:val="en-AU"/>
        </w:rPr>
        <w:t xml:space="preserve"> or is being </w:t>
      </w:r>
      <w:r w:rsidR="00193F7D" w:rsidRPr="00D96076">
        <w:rPr>
          <w:rFonts w:asciiTheme="minorHAnsi" w:hAnsiTheme="minorHAnsi" w:cstheme="minorHAnsi"/>
          <w:b/>
          <w:bCs/>
          <w:sz w:val="22"/>
          <w:szCs w:val="22"/>
          <w:u w:val="single"/>
          <w:lang w:val="en-AU"/>
        </w:rPr>
        <w:t>harmed</w:t>
      </w:r>
      <w:r w:rsidR="007A44D0" w:rsidRPr="00D96076">
        <w:rPr>
          <w:rFonts w:asciiTheme="minorHAnsi" w:hAnsiTheme="minorHAnsi" w:cstheme="minorHAnsi"/>
          <w:b/>
          <w:bCs/>
          <w:sz w:val="22"/>
          <w:szCs w:val="22"/>
          <w:u w:val="single"/>
          <w:lang w:val="en-AU"/>
        </w:rPr>
        <w:t>:</w:t>
      </w:r>
    </w:p>
    <w:p w14:paraId="559A6D2D" w14:textId="77777777" w:rsidR="00724C4F" w:rsidRPr="00DD7D6A" w:rsidRDefault="00724C4F" w:rsidP="00D366CF">
      <w:pPr>
        <w:numPr>
          <w:ilvl w:val="0"/>
          <w:numId w:val="25"/>
        </w:numPr>
        <w:spacing w:before="120" w:after="240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Observe the child and make written notes as soon as you begin to have concerns. Pay attention to body cues such as changes in behaviour</w:t>
      </w:r>
      <w:r w:rsidR="00DD607E" w:rsidRPr="00DD7D6A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559A6D2E" w14:textId="77777777" w:rsidR="00EE4ADF" w:rsidRPr="00DD7D6A" w:rsidRDefault="00EE4ADF" w:rsidP="00514526">
      <w:pPr>
        <w:numPr>
          <w:ilvl w:val="0"/>
          <w:numId w:val="25"/>
        </w:numPr>
        <w:spacing w:before="120" w:after="240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It is not unusual for a child to deny that anything is wrong.</w:t>
      </w:r>
    </w:p>
    <w:p w14:paraId="559A6D2F" w14:textId="77777777" w:rsidR="00EE4ADF" w:rsidRPr="00DD7D6A" w:rsidRDefault="00EE4ADF" w:rsidP="00514526">
      <w:pPr>
        <w:numPr>
          <w:ilvl w:val="0"/>
          <w:numId w:val="25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Assure the child that they can come and talk to you when he/she needs to and listen when they do.</w:t>
      </w:r>
    </w:p>
    <w:p w14:paraId="559A6D30" w14:textId="77777777" w:rsidR="00EE4ADF" w:rsidRPr="00DD7D6A" w:rsidRDefault="00EE4ADF" w:rsidP="00514526">
      <w:pPr>
        <w:numPr>
          <w:ilvl w:val="0"/>
          <w:numId w:val="25"/>
        </w:numPr>
        <w:spacing w:before="120" w:after="240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Find a quiet, private place to talk.</w:t>
      </w:r>
    </w:p>
    <w:p w14:paraId="559A6D31" w14:textId="77777777" w:rsidR="00EE4ADF" w:rsidRPr="00DD7D6A" w:rsidRDefault="00EE4ADF" w:rsidP="00514526">
      <w:pPr>
        <w:numPr>
          <w:ilvl w:val="0"/>
          <w:numId w:val="25"/>
        </w:numPr>
        <w:spacing w:before="120" w:after="240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Be a listener not an investigator</w:t>
      </w:r>
    </w:p>
    <w:p w14:paraId="559A6D32" w14:textId="77777777" w:rsidR="00EE4ADF" w:rsidRPr="00DD7D6A" w:rsidRDefault="00F24DF2" w:rsidP="00514526">
      <w:pPr>
        <w:numPr>
          <w:ilvl w:val="0"/>
          <w:numId w:val="25"/>
        </w:numPr>
        <w:spacing w:before="120" w:after="240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Try to remain calm - d</w:t>
      </w:r>
      <w:r w:rsidR="00EE4ADF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o not express 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>shock, panic or disbelief</w:t>
      </w:r>
    </w:p>
    <w:p w14:paraId="559A6D33" w14:textId="77777777" w:rsidR="00EE4ADF" w:rsidRPr="00DD7D6A" w:rsidRDefault="00EE4ADF" w:rsidP="00514526">
      <w:pPr>
        <w:numPr>
          <w:ilvl w:val="0"/>
          <w:numId w:val="25"/>
        </w:numPr>
        <w:spacing w:before="120" w:after="240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Do not pressure the child to respond to questions</w:t>
      </w:r>
    </w:p>
    <w:p w14:paraId="559A6D34" w14:textId="77777777" w:rsidR="00EE4ADF" w:rsidRPr="00DD7D6A" w:rsidRDefault="00EE4ADF" w:rsidP="00514526">
      <w:pPr>
        <w:numPr>
          <w:ilvl w:val="0"/>
          <w:numId w:val="25"/>
        </w:numPr>
        <w:spacing w:before="120" w:after="240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Do not put words in the child’s mouth</w:t>
      </w:r>
    </w:p>
    <w:p w14:paraId="559A6D35" w14:textId="77777777" w:rsidR="00EE4ADF" w:rsidRPr="00DD7D6A" w:rsidRDefault="00F24DF2" w:rsidP="00514526">
      <w:pPr>
        <w:numPr>
          <w:ilvl w:val="0"/>
          <w:numId w:val="25"/>
        </w:numPr>
        <w:spacing w:before="120" w:after="240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R</w:t>
      </w:r>
      <w:r w:rsidR="00EE4ADF" w:rsidRPr="00DD7D6A">
        <w:rPr>
          <w:rFonts w:asciiTheme="minorHAnsi" w:hAnsiTheme="minorHAnsi" w:cstheme="minorHAnsi"/>
          <w:sz w:val="22"/>
          <w:szCs w:val="22"/>
          <w:lang w:val="en-AU"/>
        </w:rPr>
        <w:t>eassure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the child that</w:t>
      </w:r>
      <w:r w:rsidR="00EE4ADF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they have 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>done the right thing by telling you</w:t>
      </w:r>
      <w:r w:rsidR="00EE4ADF" w:rsidRPr="00DD7D6A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559A6D36" w14:textId="77777777" w:rsidR="00F24DF2" w:rsidRPr="00DD7D6A" w:rsidRDefault="00F24DF2" w:rsidP="00514526">
      <w:pPr>
        <w:numPr>
          <w:ilvl w:val="0"/>
          <w:numId w:val="25"/>
        </w:numPr>
        <w:spacing w:before="120" w:after="240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Do not make promises to the child that you are unable to keep, for example, promising that you will not tell anyone. </w:t>
      </w:r>
    </w:p>
    <w:p w14:paraId="559A6D37" w14:textId="77777777" w:rsidR="00724C4F" w:rsidRPr="00DD7D6A" w:rsidRDefault="00F24DF2" w:rsidP="00514526">
      <w:pPr>
        <w:numPr>
          <w:ilvl w:val="0"/>
          <w:numId w:val="25"/>
        </w:numPr>
        <w:spacing w:before="120" w:after="240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I</w:t>
      </w:r>
      <w:r w:rsidR="00274D98" w:rsidRPr="00DD7D6A">
        <w:rPr>
          <w:rFonts w:asciiTheme="minorHAnsi" w:hAnsiTheme="minorHAnsi" w:cstheme="minorHAnsi"/>
          <w:sz w:val="22"/>
          <w:szCs w:val="22"/>
          <w:lang w:val="en-AU"/>
        </w:rPr>
        <w:t>nform the c</w:t>
      </w:r>
      <w:r w:rsidR="00E27274" w:rsidRPr="00DD7D6A">
        <w:rPr>
          <w:rFonts w:asciiTheme="minorHAnsi" w:hAnsiTheme="minorHAnsi" w:cstheme="minorHAnsi"/>
          <w:sz w:val="22"/>
          <w:szCs w:val="22"/>
          <w:lang w:val="en-AU"/>
        </w:rPr>
        <w:t>o</w:t>
      </w:r>
      <w:r w:rsidR="00274D98" w:rsidRPr="00DD7D6A">
        <w:rPr>
          <w:rFonts w:asciiTheme="minorHAnsi" w:hAnsiTheme="minorHAnsi" w:cstheme="minorHAnsi"/>
          <w:sz w:val="22"/>
          <w:szCs w:val="22"/>
          <w:lang w:val="en-AU"/>
        </w:rPr>
        <w:t>-ordination u</w:t>
      </w:r>
      <w:r w:rsidR="00E27274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nit </w:t>
      </w:r>
      <w:r w:rsidR="00724C4F" w:rsidRPr="00DD7D6A">
        <w:rPr>
          <w:rFonts w:asciiTheme="minorHAnsi" w:hAnsiTheme="minorHAnsi" w:cstheme="minorHAnsi"/>
          <w:sz w:val="22"/>
          <w:szCs w:val="22"/>
          <w:lang w:val="en-AU"/>
        </w:rPr>
        <w:t>who will in turn inform the</w:t>
      </w:r>
      <w:r w:rsidR="00E27274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appropriate statutory department.</w:t>
      </w:r>
    </w:p>
    <w:p w14:paraId="559A6D38" w14:textId="77777777" w:rsidR="00CD7DFD" w:rsidRPr="00DD7D6A" w:rsidRDefault="00F24DF2" w:rsidP="00514526">
      <w:pPr>
        <w:numPr>
          <w:ilvl w:val="0"/>
          <w:numId w:val="25"/>
        </w:numPr>
        <w:spacing w:before="120" w:after="240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Keep a</w:t>
      </w:r>
      <w:r w:rsidR="00C64CDE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ll information 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>confidential</w:t>
      </w:r>
      <w:r w:rsidR="008607C4" w:rsidRPr="00DD7D6A">
        <w:rPr>
          <w:rFonts w:asciiTheme="minorHAnsi" w:hAnsiTheme="minorHAnsi" w:cstheme="minorHAnsi"/>
          <w:sz w:val="22"/>
          <w:szCs w:val="22"/>
        </w:rPr>
        <w:t>.</w:t>
      </w:r>
    </w:p>
    <w:p w14:paraId="34C5EFD5" w14:textId="77777777" w:rsidR="00D366CF" w:rsidRDefault="00D366CF" w:rsidP="00F46F48">
      <w:pPr>
        <w:spacing w:line="276" w:lineRule="auto"/>
        <w:rPr>
          <w:rFonts w:asciiTheme="minorHAnsi" w:hAnsiTheme="minorHAnsi" w:cstheme="minorHAnsi"/>
          <w:sz w:val="22"/>
          <w:szCs w:val="22"/>
          <w:lang w:val="en-AU"/>
        </w:rPr>
      </w:pPr>
    </w:p>
    <w:p w14:paraId="559A6D3B" w14:textId="6CC3F61F" w:rsidR="00B16BA7" w:rsidRPr="00514526" w:rsidRDefault="00171278" w:rsidP="00F46F4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en-AU"/>
        </w:rPr>
      </w:pPr>
      <w:r w:rsidRPr="00514526">
        <w:rPr>
          <w:rFonts w:asciiTheme="minorHAnsi" w:hAnsiTheme="minorHAnsi" w:cstheme="minorHAnsi"/>
          <w:b/>
          <w:bCs/>
          <w:sz w:val="22"/>
          <w:szCs w:val="22"/>
          <w:u w:val="single"/>
          <w:lang w:val="en-AU"/>
        </w:rPr>
        <w:lastRenderedPageBreak/>
        <w:t>Suitability Notice</w:t>
      </w:r>
      <w:r w:rsidR="006917D1" w:rsidRPr="00514526">
        <w:rPr>
          <w:rFonts w:asciiTheme="minorHAnsi" w:hAnsiTheme="minorHAnsi" w:cstheme="minorHAnsi"/>
          <w:b/>
          <w:bCs/>
          <w:sz w:val="22"/>
          <w:szCs w:val="22"/>
          <w:u w:val="single"/>
          <w:lang w:val="en-AU"/>
        </w:rPr>
        <w:t xml:space="preserve"> and Blue Card</w:t>
      </w:r>
    </w:p>
    <w:p w14:paraId="757B19B3" w14:textId="77777777" w:rsidR="00A84079" w:rsidRPr="00673156" w:rsidRDefault="00171278" w:rsidP="00AE1BAF">
      <w:pPr>
        <w:pStyle w:val="ListParagraph"/>
        <w:numPr>
          <w:ilvl w:val="0"/>
          <w:numId w:val="27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  <w:lang w:val="en-AU"/>
        </w:rPr>
      </w:pPr>
      <w:r w:rsidRPr="00673156">
        <w:rPr>
          <w:rFonts w:asciiTheme="minorHAnsi" w:hAnsiTheme="minorHAnsi" w:cstheme="minorHAnsi"/>
          <w:sz w:val="22"/>
          <w:szCs w:val="22"/>
          <w:lang w:val="en-AU"/>
        </w:rPr>
        <w:t>S</w:t>
      </w:r>
      <w:r w:rsidR="00724C4F" w:rsidRPr="00673156">
        <w:rPr>
          <w:rFonts w:asciiTheme="minorHAnsi" w:hAnsiTheme="minorHAnsi" w:cstheme="minorHAnsi"/>
          <w:sz w:val="22"/>
          <w:szCs w:val="22"/>
          <w:lang w:val="en-AU"/>
        </w:rPr>
        <w:t xml:space="preserve">taff, </w:t>
      </w:r>
      <w:r w:rsidR="00274D98" w:rsidRPr="00673156">
        <w:rPr>
          <w:rFonts w:asciiTheme="minorHAnsi" w:hAnsiTheme="minorHAnsi" w:cstheme="minorHAnsi"/>
          <w:sz w:val="22"/>
          <w:szCs w:val="22"/>
          <w:lang w:val="en-AU"/>
        </w:rPr>
        <w:t>c</w:t>
      </w:r>
      <w:r w:rsidR="00D92AA8" w:rsidRPr="00673156">
        <w:rPr>
          <w:rFonts w:asciiTheme="minorHAnsi" w:hAnsiTheme="minorHAnsi" w:cstheme="minorHAnsi"/>
          <w:sz w:val="22"/>
          <w:szCs w:val="22"/>
          <w:lang w:val="en-AU"/>
        </w:rPr>
        <w:t>ommittee</w:t>
      </w:r>
      <w:r w:rsidR="00274D98" w:rsidRPr="00673156">
        <w:rPr>
          <w:rFonts w:asciiTheme="minorHAnsi" w:hAnsiTheme="minorHAnsi" w:cstheme="minorHAnsi"/>
          <w:sz w:val="22"/>
          <w:szCs w:val="22"/>
          <w:lang w:val="en-AU"/>
        </w:rPr>
        <w:t xml:space="preserve"> m</w:t>
      </w:r>
      <w:r w:rsidR="009F38CF" w:rsidRPr="00673156">
        <w:rPr>
          <w:rFonts w:asciiTheme="minorHAnsi" w:hAnsiTheme="minorHAnsi" w:cstheme="minorHAnsi"/>
          <w:sz w:val="22"/>
          <w:szCs w:val="22"/>
          <w:lang w:val="en-AU"/>
        </w:rPr>
        <w:t>embers</w:t>
      </w:r>
      <w:r w:rsidR="00274D98" w:rsidRPr="00673156">
        <w:rPr>
          <w:rFonts w:asciiTheme="minorHAnsi" w:hAnsiTheme="minorHAnsi" w:cstheme="minorHAnsi"/>
          <w:sz w:val="22"/>
          <w:szCs w:val="22"/>
          <w:lang w:val="en-AU"/>
        </w:rPr>
        <w:t>, e</w:t>
      </w:r>
      <w:r w:rsidR="00D92AA8" w:rsidRPr="00673156">
        <w:rPr>
          <w:rFonts w:asciiTheme="minorHAnsi" w:hAnsiTheme="minorHAnsi" w:cstheme="minorHAnsi"/>
          <w:sz w:val="22"/>
          <w:szCs w:val="22"/>
          <w:lang w:val="en-AU"/>
        </w:rPr>
        <w:t>ducators</w:t>
      </w:r>
      <w:r w:rsidR="00724C4F" w:rsidRPr="00673156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B961D0" w:rsidRPr="00673156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274D98" w:rsidRPr="00673156">
        <w:rPr>
          <w:rFonts w:asciiTheme="minorHAnsi" w:hAnsiTheme="minorHAnsi" w:cstheme="minorHAnsi"/>
          <w:sz w:val="22"/>
          <w:szCs w:val="22"/>
          <w:lang w:val="en-AU"/>
        </w:rPr>
        <w:t>educator a</w:t>
      </w:r>
      <w:r w:rsidR="00236E09" w:rsidRPr="00673156">
        <w:rPr>
          <w:rFonts w:asciiTheme="minorHAnsi" w:hAnsiTheme="minorHAnsi" w:cstheme="minorHAnsi"/>
          <w:sz w:val="22"/>
          <w:szCs w:val="22"/>
          <w:lang w:val="en-AU"/>
        </w:rPr>
        <w:t xml:space="preserve">ssistants, </w:t>
      </w:r>
      <w:r w:rsidR="00B961D0" w:rsidRPr="00673156">
        <w:rPr>
          <w:rFonts w:asciiTheme="minorHAnsi" w:hAnsiTheme="minorHAnsi" w:cstheme="minorHAnsi"/>
          <w:sz w:val="22"/>
          <w:szCs w:val="22"/>
          <w:lang w:val="en-AU"/>
        </w:rPr>
        <w:t xml:space="preserve">and </w:t>
      </w:r>
      <w:r w:rsidR="00724C4F" w:rsidRPr="00673156">
        <w:rPr>
          <w:rFonts w:asciiTheme="minorHAnsi" w:hAnsiTheme="minorHAnsi" w:cstheme="minorHAnsi"/>
          <w:sz w:val="22"/>
          <w:szCs w:val="22"/>
          <w:lang w:val="en-AU"/>
        </w:rPr>
        <w:t xml:space="preserve">all adult occupants </w:t>
      </w:r>
      <w:r w:rsidR="00B961D0" w:rsidRPr="00673156">
        <w:rPr>
          <w:rFonts w:asciiTheme="minorHAnsi" w:hAnsiTheme="minorHAnsi" w:cstheme="minorHAnsi"/>
          <w:sz w:val="22"/>
          <w:szCs w:val="22"/>
          <w:lang w:val="en-AU"/>
        </w:rPr>
        <w:t xml:space="preserve">of </w:t>
      </w:r>
      <w:r w:rsidR="00724C4F" w:rsidRPr="00673156">
        <w:rPr>
          <w:rFonts w:asciiTheme="minorHAnsi" w:hAnsiTheme="minorHAnsi" w:cstheme="minorHAnsi"/>
          <w:sz w:val="22"/>
          <w:szCs w:val="22"/>
          <w:lang w:val="en-AU"/>
        </w:rPr>
        <w:t>and regu</w:t>
      </w:r>
      <w:r w:rsidR="007115F9" w:rsidRPr="00673156">
        <w:rPr>
          <w:rFonts w:asciiTheme="minorHAnsi" w:hAnsiTheme="minorHAnsi" w:cstheme="minorHAnsi"/>
          <w:sz w:val="22"/>
          <w:szCs w:val="22"/>
          <w:lang w:val="en-AU"/>
        </w:rPr>
        <w:t>la</w:t>
      </w:r>
      <w:r w:rsidR="00274D98" w:rsidRPr="00673156">
        <w:rPr>
          <w:rFonts w:asciiTheme="minorHAnsi" w:hAnsiTheme="minorHAnsi" w:cstheme="minorHAnsi"/>
          <w:sz w:val="22"/>
          <w:szCs w:val="22"/>
          <w:lang w:val="en-AU"/>
        </w:rPr>
        <w:t>r visitors to an e</w:t>
      </w:r>
      <w:r w:rsidR="00F316C3" w:rsidRPr="00673156">
        <w:rPr>
          <w:rFonts w:asciiTheme="minorHAnsi" w:hAnsiTheme="minorHAnsi" w:cstheme="minorHAnsi"/>
          <w:sz w:val="22"/>
          <w:szCs w:val="22"/>
          <w:lang w:val="en-AU"/>
        </w:rPr>
        <w:t>ducator’s residence or venue</w:t>
      </w:r>
      <w:r w:rsidR="007115F9" w:rsidRPr="00673156">
        <w:rPr>
          <w:rFonts w:asciiTheme="minorHAnsi" w:hAnsiTheme="minorHAnsi" w:cstheme="minorHAnsi"/>
          <w:sz w:val="22"/>
          <w:szCs w:val="22"/>
          <w:lang w:val="en-AU"/>
        </w:rPr>
        <w:t xml:space="preserve"> must hold a current </w:t>
      </w:r>
      <w:r w:rsidRPr="00673156">
        <w:rPr>
          <w:rFonts w:asciiTheme="minorHAnsi" w:hAnsiTheme="minorHAnsi" w:cstheme="minorHAnsi"/>
          <w:sz w:val="22"/>
          <w:szCs w:val="22"/>
          <w:lang w:val="en-AU"/>
        </w:rPr>
        <w:t>p</w:t>
      </w:r>
      <w:r w:rsidR="007115F9" w:rsidRPr="00673156">
        <w:rPr>
          <w:rFonts w:asciiTheme="minorHAnsi" w:hAnsiTheme="minorHAnsi" w:cstheme="minorHAnsi"/>
          <w:sz w:val="22"/>
          <w:szCs w:val="22"/>
          <w:lang w:val="en-AU"/>
        </w:rPr>
        <w:t xml:space="preserve">ositive </w:t>
      </w:r>
      <w:r w:rsidR="00927ACC" w:rsidRPr="00673156">
        <w:rPr>
          <w:rFonts w:asciiTheme="minorHAnsi" w:hAnsiTheme="minorHAnsi" w:cstheme="minorHAnsi"/>
          <w:sz w:val="22"/>
          <w:szCs w:val="22"/>
          <w:lang w:val="en-AU"/>
        </w:rPr>
        <w:t>s</w:t>
      </w:r>
      <w:r w:rsidRPr="00673156">
        <w:rPr>
          <w:rFonts w:asciiTheme="minorHAnsi" w:hAnsiTheme="minorHAnsi" w:cstheme="minorHAnsi"/>
          <w:sz w:val="22"/>
          <w:szCs w:val="22"/>
          <w:lang w:val="en-AU"/>
        </w:rPr>
        <w:t xml:space="preserve">uitability </w:t>
      </w:r>
      <w:r w:rsidR="00927ACC" w:rsidRPr="00673156">
        <w:rPr>
          <w:rFonts w:asciiTheme="minorHAnsi" w:hAnsiTheme="minorHAnsi" w:cstheme="minorHAnsi"/>
          <w:sz w:val="22"/>
          <w:szCs w:val="22"/>
          <w:lang w:val="en-AU"/>
        </w:rPr>
        <w:t>n</w:t>
      </w:r>
      <w:r w:rsidRPr="00673156">
        <w:rPr>
          <w:rFonts w:asciiTheme="minorHAnsi" w:hAnsiTheme="minorHAnsi" w:cstheme="minorHAnsi"/>
          <w:sz w:val="22"/>
          <w:szCs w:val="22"/>
          <w:lang w:val="en-AU"/>
        </w:rPr>
        <w:t>otice</w:t>
      </w:r>
      <w:r w:rsidR="00B961D0" w:rsidRPr="00673156">
        <w:rPr>
          <w:rFonts w:asciiTheme="minorHAnsi" w:hAnsiTheme="minorHAnsi" w:cstheme="minorHAnsi"/>
          <w:sz w:val="22"/>
          <w:szCs w:val="22"/>
          <w:lang w:val="en-AU"/>
        </w:rPr>
        <w:t xml:space="preserve"> and a </w:t>
      </w:r>
      <w:r w:rsidR="00927ACC" w:rsidRPr="00673156">
        <w:rPr>
          <w:rFonts w:asciiTheme="minorHAnsi" w:hAnsiTheme="minorHAnsi" w:cstheme="minorHAnsi"/>
          <w:sz w:val="22"/>
          <w:szCs w:val="22"/>
          <w:lang w:val="en-AU"/>
        </w:rPr>
        <w:t>b</w:t>
      </w:r>
      <w:r w:rsidR="00B961D0" w:rsidRPr="00673156">
        <w:rPr>
          <w:rFonts w:asciiTheme="minorHAnsi" w:hAnsiTheme="minorHAnsi" w:cstheme="minorHAnsi"/>
          <w:sz w:val="22"/>
          <w:szCs w:val="22"/>
          <w:lang w:val="en-AU"/>
        </w:rPr>
        <w:t xml:space="preserve">lue </w:t>
      </w:r>
      <w:r w:rsidR="00927ACC" w:rsidRPr="00673156">
        <w:rPr>
          <w:rFonts w:asciiTheme="minorHAnsi" w:hAnsiTheme="minorHAnsi" w:cstheme="minorHAnsi"/>
          <w:sz w:val="22"/>
          <w:szCs w:val="22"/>
          <w:lang w:val="en-AU"/>
        </w:rPr>
        <w:t>c</w:t>
      </w:r>
      <w:r w:rsidR="00B961D0" w:rsidRPr="00673156">
        <w:rPr>
          <w:rFonts w:asciiTheme="minorHAnsi" w:hAnsiTheme="minorHAnsi" w:cstheme="minorHAnsi"/>
          <w:sz w:val="22"/>
          <w:szCs w:val="22"/>
          <w:lang w:val="en-AU"/>
        </w:rPr>
        <w:t>ard</w:t>
      </w:r>
      <w:r w:rsidR="007115F9" w:rsidRPr="00673156"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  <w:r w:rsidR="00D173AF" w:rsidRPr="00673156">
        <w:rPr>
          <w:rFonts w:asciiTheme="minorHAnsi" w:hAnsiTheme="minorHAnsi" w:cstheme="minorHAnsi"/>
          <w:sz w:val="22"/>
          <w:szCs w:val="22"/>
          <w:lang w:val="en-AU"/>
        </w:rPr>
        <w:t xml:space="preserve"> A regular visitor </w:t>
      </w:r>
      <w:proofErr w:type="gramStart"/>
      <w:r w:rsidR="00D173AF" w:rsidRPr="00673156">
        <w:rPr>
          <w:rFonts w:asciiTheme="minorHAnsi" w:hAnsiTheme="minorHAnsi" w:cstheme="minorHAnsi"/>
          <w:sz w:val="22"/>
          <w:szCs w:val="22"/>
          <w:lang w:val="en-AU"/>
        </w:rPr>
        <w:t>is considered to be</w:t>
      </w:r>
      <w:proofErr w:type="gramEnd"/>
      <w:r w:rsidR="00A84079" w:rsidRPr="00673156">
        <w:rPr>
          <w:rFonts w:asciiTheme="minorHAnsi" w:hAnsiTheme="minorHAnsi" w:cstheme="minorHAnsi"/>
          <w:sz w:val="22"/>
          <w:szCs w:val="22"/>
          <w:lang w:val="en-AU"/>
        </w:rPr>
        <w:t>:</w:t>
      </w:r>
    </w:p>
    <w:p w14:paraId="559A6D3C" w14:textId="614100FB" w:rsidR="00724C4F" w:rsidRPr="00673156" w:rsidRDefault="00D173AF" w:rsidP="00AE1BAF">
      <w:pPr>
        <w:pStyle w:val="ListParagraph"/>
        <w:numPr>
          <w:ilvl w:val="0"/>
          <w:numId w:val="46"/>
        </w:numPr>
        <w:spacing w:before="120"/>
        <w:rPr>
          <w:rFonts w:asciiTheme="minorHAnsi" w:hAnsiTheme="minorHAnsi" w:cstheme="minorHAnsi"/>
          <w:sz w:val="22"/>
          <w:szCs w:val="22"/>
          <w:lang w:val="en-AU"/>
        </w:rPr>
      </w:pPr>
      <w:r w:rsidRPr="00673156">
        <w:rPr>
          <w:rFonts w:asciiTheme="minorHAnsi" w:hAnsiTheme="minorHAnsi" w:cstheme="minorHAnsi"/>
          <w:sz w:val="22"/>
          <w:szCs w:val="22"/>
          <w:lang w:val="en-AU"/>
        </w:rPr>
        <w:t xml:space="preserve">someone who visits </w:t>
      </w:r>
      <w:r w:rsidR="00A27341" w:rsidRPr="00673156">
        <w:rPr>
          <w:rFonts w:asciiTheme="minorHAnsi" w:hAnsiTheme="minorHAnsi" w:cstheme="minorHAnsi"/>
          <w:sz w:val="22"/>
          <w:szCs w:val="22"/>
          <w:lang w:val="en-AU"/>
        </w:rPr>
        <w:t>an Educator’s</w:t>
      </w:r>
      <w:r w:rsidRPr="00673156">
        <w:rPr>
          <w:rFonts w:asciiTheme="minorHAnsi" w:hAnsiTheme="minorHAnsi" w:cstheme="minorHAnsi"/>
          <w:sz w:val="22"/>
          <w:szCs w:val="22"/>
          <w:lang w:val="en-AU"/>
        </w:rPr>
        <w:t xml:space="preserve"> premises more than 7 times within one calendar year regardless of the length of the visit.</w:t>
      </w:r>
      <w:r w:rsidR="00CA1FC6" w:rsidRPr="00673156">
        <w:rPr>
          <w:rFonts w:asciiTheme="minorHAnsi" w:hAnsiTheme="minorHAnsi" w:cstheme="minorHAnsi"/>
          <w:sz w:val="22"/>
          <w:szCs w:val="22"/>
          <w:lang w:val="en-AU"/>
        </w:rPr>
        <w:t xml:space="preserve">  After the seventh visit, the person must apply for a Volunteer Blue Card before they can return to the </w:t>
      </w:r>
      <w:r w:rsidR="00A27341" w:rsidRPr="00673156">
        <w:rPr>
          <w:rFonts w:asciiTheme="minorHAnsi" w:hAnsiTheme="minorHAnsi" w:cstheme="minorHAnsi"/>
          <w:sz w:val="22"/>
          <w:szCs w:val="22"/>
          <w:lang w:val="en-AU"/>
        </w:rPr>
        <w:t>premises.</w:t>
      </w:r>
    </w:p>
    <w:p w14:paraId="5568F815" w14:textId="60B39CF7" w:rsidR="00DB7DCA" w:rsidRPr="00673156" w:rsidRDefault="00DB7DCA" w:rsidP="00AE1BAF">
      <w:pPr>
        <w:pStyle w:val="ListParagraph"/>
        <w:numPr>
          <w:ilvl w:val="0"/>
          <w:numId w:val="46"/>
        </w:numPr>
        <w:spacing w:before="120" w:after="240"/>
        <w:rPr>
          <w:rFonts w:asciiTheme="minorHAnsi" w:hAnsiTheme="minorHAnsi" w:cstheme="minorHAnsi"/>
          <w:sz w:val="22"/>
          <w:szCs w:val="22"/>
          <w:lang w:val="en-AU"/>
        </w:rPr>
      </w:pPr>
      <w:r w:rsidRPr="00673156">
        <w:rPr>
          <w:rFonts w:asciiTheme="minorHAnsi" w:hAnsiTheme="minorHAnsi" w:cstheme="minorHAnsi"/>
          <w:sz w:val="22"/>
          <w:szCs w:val="22"/>
          <w:lang w:val="en-AU"/>
        </w:rPr>
        <w:t>Someone who temporarily resides at an educator</w:t>
      </w:r>
      <w:r w:rsidR="00922881" w:rsidRPr="00673156">
        <w:rPr>
          <w:rFonts w:asciiTheme="minorHAnsi" w:hAnsiTheme="minorHAnsi" w:cstheme="minorHAnsi"/>
          <w:sz w:val="22"/>
          <w:szCs w:val="22"/>
          <w:lang w:val="en-AU"/>
        </w:rPr>
        <w:t>’s premises for more than 7 days.</w:t>
      </w:r>
    </w:p>
    <w:p w14:paraId="559A6D3D" w14:textId="77777777" w:rsidR="007115F9" w:rsidRPr="00DD7D6A" w:rsidRDefault="00274D98" w:rsidP="00AE1BAF">
      <w:pPr>
        <w:pStyle w:val="ListParagraph"/>
        <w:numPr>
          <w:ilvl w:val="0"/>
          <w:numId w:val="27"/>
        </w:numPr>
        <w:spacing w:before="120" w:after="240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New e</w:t>
      </w:r>
      <w:r w:rsidR="007115F9" w:rsidRPr="00DD7D6A">
        <w:rPr>
          <w:rFonts w:asciiTheme="minorHAnsi" w:hAnsiTheme="minorHAnsi" w:cstheme="minorHAnsi"/>
          <w:sz w:val="22"/>
          <w:szCs w:val="22"/>
          <w:lang w:val="en-AU"/>
        </w:rPr>
        <w:t>ducators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will not commence with the s</w:t>
      </w:r>
      <w:r w:rsidR="00724C4F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cheme until the </w:t>
      </w:r>
      <w:proofErr w:type="gramStart"/>
      <w:r w:rsidRPr="00DD7D6A">
        <w:rPr>
          <w:rFonts w:asciiTheme="minorHAnsi" w:hAnsiTheme="minorHAnsi" w:cstheme="minorHAnsi"/>
          <w:sz w:val="22"/>
          <w:szCs w:val="22"/>
          <w:lang w:val="en-AU"/>
        </w:rPr>
        <w:t>e</w:t>
      </w:r>
      <w:r w:rsidR="007115F9" w:rsidRPr="00DD7D6A">
        <w:rPr>
          <w:rFonts w:asciiTheme="minorHAnsi" w:hAnsiTheme="minorHAnsi" w:cstheme="minorHAnsi"/>
          <w:sz w:val="22"/>
          <w:szCs w:val="22"/>
          <w:lang w:val="en-AU"/>
        </w:rPr>
        <w:t>ducator</w:t>
      </w:r>
      <w:proofErr w:type="gramEnd"/>
      <w:r w:rsidR="00724C4F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and all adult occupants of the family day care</w:t>
      </w:r>
      <w:r w:rsidR="00F316C3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residence or venue</w:t>
      </w:r>
      <w:r w:rsidR="001D5A67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are issued with </w:t>
      </w:r>
      <w:r w:rsidR="00724C4F" w:rsidRPr="00DD7D6A">
        <w:rPr>
          <w:rFonts w:asciiTheme="minorHAnsi" w:hAnsiTheme="minorHAnsi" w:cstheme="minorHAnsi"/>
          <w:sz w:val="22"/>
          <w:szCs w:val="22"/>
          <w:lang w:val="en-AU"/>
        </w:rPr>
        <w:t>a current</w:t>
      </w:r>
      <w:r w:rsidR="001D5A67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positive</w:t>
      </w:r>
      <w:r w:rsidR="007115F9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5939F2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suitability </w:t>
      </w:r>
      <w:r w:rsidR="00927ACC" w:rsidRPr="00DD7D6A">
        <w:rPr>
          <w:rFonts w:asciiTheme="minorHAnsi" w:hAnsiTheme="minorHAnsi" w:cstheme="minorHAnsi"/>
          <w:sz w:val="22"/>
          <w:szCs w:val="22"/>
          <w:lang w:val="en-AU"/>
        </w:rPr>
        <w:t>n</w:t>
      </w:r>
      <w:r w:rsidR="007115F9" w:rsidRPr="00DD7D6A">
        <w:rPr>
          <w:rFonts w:asciiTheme="minorHAnsi" w:hAnsiTheme="minorHAnsi" w:cstheme="minorHAnsi"/>
          <w:sz w:val="22"/>
          <w:szCs w:val="22"/>
          <w:lang w:val="en-AU"/>
        </w:rPr>
        <w:t>otice</w:t>
      </w:r>
      <w:r w:rsidR="001D5A67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and a </w:t>
      </w:r>
      <w:r w:rsidR="00927ACC" w:rsidRPr="00DD7D6A">
        <w:rPr>
          <w:rFonts w:asciiTheme="minorHAnsi" w:hAnsiTheme="minorHAnsi" w:cstheme="minorHAnsi"/>
          <w:sz w:val="22"/>
          <w:szCs w:val="22"/>
          <w:lang w:val="en-AU"/>
        </w:rPr>
        <w:t>b</w:t>
      </w:r>
      <w:r w:rsidR="001D5A67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lue </w:t>
      </w:r>
      <w:r w:rsidR="00927ACC" w:rsidRPr="00DD7D6A">
        <w:rPr>
          <w:rFonts w:asciiTheme="minorHAnsi" w:hAnsiTheme="minorHAnsi" w:cstheme="minorHAnsi"/>
          <w:sz w:val="22"/>
          <w:szCs w:val="22"/>
          <w:lang w:val="en-AU"/>
        </w:rPr>
        <w:t>c</w:t>
      </w:r>
      <w:r w:rsidR="001D5A67" w:rsidRPr="00DD7D6A">
        <w:rPr>
          <w:rFonts w:asciiTheme="minorHAnsi" w:hAnsiTheme="minorHAnsi" w:cstheme="minorHAnsi"/>
          <w:sz w:val="22"/>
          <w:szCs w:val="22"/>
          <w:lang w:val="en-AU"/>
        </w:rPr>
        <w:t>ard</w:t>
      </w:r>
      <w:r w:rsidR="007115F9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</w:p>
    <w:p w14:paraId="559A6D3E" w14:textId="77777777" w:rsidR="001D5A67" w:rsidRPr="00DD7D6A" w:rsidRDefault="00927ACC" w:rsidP="00AE1BAF">
      <w:pPr>
        <w:pStyle w:val="ListParagraph"/>
        <w:numPr>
          <w:ilvl w:val="0"/>
          <w:numId w:val="27"/>
        </w:numPr>
        <w:spacing w:before="120" w:after="240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B</w:t>
      </w:r>
      <w:r w:rsidR="00856098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lue cards issued to 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>an</w:t>
      </w:r>
      <w:r w:rsidR="00274D98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proofErr w:type="gramStart"/>
      <w:r w:rsidR="00274D98" w:rsidRPr="00DD7D6A">
        <w:rPr>
          <w:rFonts w:asciiTheme="minorHAnsi" w:hAnsiTheme="minorHAnsi" w:cstheme="minorHAnsi"/>
          <w:sz w:val="22"/>
          <w:szCs w:val="22"/>
          <w:lang w:val="en-AU"/>
        </w:rPr>
        <w:t>e</w:t>
      </w:r>
      <w:r w:rsidR="00856098" w:rsidRPr="00DD7D6A">
        <w:rPr>
          <w:rFonts w:asciiTheme="minorHAnsi" w:hAnsiTheme="minorHAnsi" w:cstheme="minorHAnsi"/>
          <w:sz w:val="22"/>
          <w:szCs w:val="22"/>
          <w:lang w:val="en-AU"/>
        </w:rPr>
        <w:t>ducator,</w:t>
      </w:r>
      <w:proofErr w:type="gramEnd"/>
      <w:r w:rsidR="00856098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adult occupants and regular visi</w:t>
      </w:r>
      <w:r w:rsidR="00F316C3" w:rsidRPr="00DD7D6A">
        <w:rPr>
          <w:rFonts w:asciiTheme="minorHAnsi" w:hAnsiTheme="minorHAnsi" w:cstheme="minorHAnsi"/>
          <w:sz w:val="22"/>
          <w:szCs w:val="22"/>
          <w:lang w:val="en-AU"/>
        </w:rPr>
        <w:t>tors of the family day care residence or venue must be displayed</w:t>
      </w:r>
      <w:r w:rsidR="00856098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or </w:t>
      </w:r>
      <w:r w:rsidR="00F316C3" w:rsidRPr="00DD7D6A">
        <w:rPr>
          <w:rFonts w:asciiTheme="minorHAnsi" w:hAnsiTheme="minorHAnsi" w:cstheme="minorHAnsi"/>
          <w:sz w:val="22"/>
          <w:szCs w:val="22"/>
          <w:lang w:val="en-AU"/>
        </w:rPr>
        <w:t>easily accessible for</w:t>
      </w:r>
      <w:r w:rsidR="00274D98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viewing by the c</w:t>
      </w:r>
      <w:r w:rsidR="00856098" w:rsidRPr="00DD7D6A">
        <w:rPr>
          <w:rFonts w:asciiTheme="minorHAnsi" w:hAnsiTheme="minorHAnsi" w:cstheme="minorHAnsi"/>
          <w:sz w:val="22"/>
          <w:szCs w:val="22"/>
          <w:lang w:val="en-AU"/>
        </w:rPr>
        <w:t>o</w:t>
      </w:r>
      <w:r w:rsidR="00274D98" w:rsidRPr="00DD7D6A">
        <w:rPr>
          <w:rFonts w:asciiTheme="minorHAnsi" w:hAnsiTheme="minorHAnsi" w:cstheme="minorHAnsi"/>
          <w:sz w:val="22"/>
          <w:szCs w:val="22"/>
          <w:lang w:val="en-AU"/>
        </w:rPr>
        <w:t>-ordination u</w:t>
      </w:r>
      <w:r w:rsidR="00856098" w:rsidRPr="00DD7D6A">
        <w:rPr>
          <w:rFonts w:asciiTheme="minorHAnsi" w:hAnsiTheme="minorHAnsi" w:cstheme="minorHAnsi"/>
          <w:sz w:val="22"/>
          <w:szCs w:val="22"/>
          <w:lang w:val="en-AU"/>
        </w:rPr>
        <w:t>nit and client families.</w:t>
      </w:r>
    </w:p>
    <w:p w14:paraId="559A6D44" w14:textId="593D1C2C" w:rsidR="00724C4F" w:rsidRPr="00DD7D6A" w:rsidRDefault="000976EC" w:rsidP="00AE1BAF">
      <w:pPr>
        <w:pStyle w:val="ListParagraph"/>
        <w:numPr>
          <w:ilvl w:val="0"/>
          <w:numId w:val="27"/>
        </w:numPr>
        <w:spacing w:before="120" w:after="240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856098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</w:p>
    <w:p w14:paraId="559A6D46" w14:textId="6907F49B" w:rsidR="00724C4F" w:rsidRPr="00DD7D6A" w:rsidRDefault="00CD7DFD" w:rsidP="00AE1BAF">
      <w:pPr>
        <w:pStyle w:val="ListParagraph"/>
        <w:numPr>
          <w:ilvl w:val="0"/>
          <w:numId w:val="27"/>
        </w:numPr>
        <w:tabs>
          <w:tab w:val="left" w:pos="-720"/>
        </w:tabs>
        <w:spacing w:before="120" w:after="240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Occupants of</w:t>
      </w:r>
      <w:r w:rsidR="00681E13" w:rsidRPr="00DD7D6A">
        <w:rPr>
          <w:rFonts w:asciiTheme="minorHAnsi" w:hAnsiTheme="minorHAnsi" w:cstheme="minorHAnsi"/>
          <w:sz w:val="22"/>
          <w:szCs w:val="22"/>
          <w:lang w:val="en-AU"/>
        </w:rPr>
        <w:t>, or regular visitors to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the educator’s home must lodge a blue card application prior to their eighteenth birthday.</w:t>
      </w:r>
    </w:p>
    <w:p w14:paraId="559A6D49" w14:textId="76D4A4EB" w:rsidR="00E72DFA" w:rsidRPr="00E87E39" w:rsidRDefault="00724C4F" w:rsidP="00E87E39">
      <w:pPr>
        <w:pStyle w:val="ListParagraph"/>
        <w:numPr>
          <w:ilvl w:val="0"/>
          <w:numId w:val="27"/>
        </w:numPr>
        <w:spacing w:before="120" w:after="240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Mackay Family Day Care </w:t>
      </w:r>
      <w:proofErr w:type="gramStart"/>
      <w:r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Scheme </w:t>
      </w:r>
      <w:r w:rsidR="00681E13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E615C3">
        <w:rPr>
          <w:rFonts w:asciiTheme="minorHAnsi" w:hAnsiTheme="minorHAnsi" w:cstheme="minorHAnsi"/>
          <w:sz w:val="22"/>
          <w:szCs w:val="22"/>
          <w:lang w:val="en-AU"/>
        </w:rPr>
        <w:t>will</w:t>
      </w:r>
      <w:proofErr w:type="gramEnd"/>
      <w:r w:rsidR="00E615C3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681E13" w:rsidRPr="00DD7D6A">
        <w:rPr>
          <w:rFonts w:asciiTheme="minorHAnsi" w:hAnsiTheme="minorHAnsi" w:cstheme="minorHAnsi"/>
          <w:sz w:val="22"/>
          <w:szCs w:val="22"/>
          <w:lang w:val="en-AU"/>
        </w:rPr>
        <w:t>suspend an e</w:t>
      </w:r>
      <w:r w:rsidR="00E03510" w:rsidRPr="00DD7D6A">
        <w:rPr>
          <w:rFonts w:asciiTheme="minorHAnsi" w:hAnsiTheme="minorHAnsi" w:cstheme="minorHAnsi"/>
          <w:sz w:val="22"/>
          <w:szCs w:val="22"/>
          <w:lang w:val="en-AU"/>
        </w:rPr>
        <w:t>ducator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from</w:t>
      </w:r>
      <w:r w:rsidR="00E03510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providing care for </w:t>
      </w:r>
      <w:r w:rsidR="00274D98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children if the educator’s, an adult occupant’s or a regular visitor’s </w:t>
      </w:r>
      <w:proofErr w:type="spellStart"/>
      <w:r w:rsidR="00274D98" w:rsidRPr="00DD7D6A">
        <w:rPr>
          <w:rFonts w:asciiTheme="minorHAnsi" w:hAnsiTheme="minorHAnsi" w:cstheme="minorHAnsi"/>
          <w:sz w:val="22"/>
          <w:szCs w:val="22"/>
          <w:lang w:val="en-AU"/>
        </w:rPr>
        <w:t>blue</w:t>
      </w:r>
      <w:r w:rsidR="005939F2" w:rsidRPr="00E87E39">
        <w:rPr>
          <w:rFonts w:asciiTheme="minorHAnsi" w:hAnsiTheme="minorHAnsi" w:cstheme="minorHAnsi"/>
          <w:sz w:val="22"/>
          <w:szCs w:val="22"/>
          <w:lang w:val="en-AU"/>
        </w:rPr>
        <w:t>c</w:t>
      </w:r>
      <w:r w:rsidR="00E03510" w:rsidRPr="00E87E39">
        <w:rPr>
          <w:rFonts w:asciiTheme="minorHAnsi" w:hAnsiTheme="minorHAnsi" w:cstheme="minorHAnsi"/>
          <w:sz w:val="22"/>
          <w:szCs w:val="22"/>
          <w:lang w:val="en-AU"/>
        </w:rPr>
        <w:t>ard</w:t>
      </w:r>
      <w:proofErr w:type="spellEnd"/>
      <w:r w:rsidR="00077F93" w:rsidRPr="00E87E39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E03510" w:rsidRPr="00E87E39">
        <w:rPr>
          <w:rFonts w:asciiTheme="minorHAnsi" w:hAnsiTheme="minorHAnsi" w:cstheme="minorHAnsi"/>
          <w:sz w:val="22"/>
          <w:szCs w:val="22"/>
          <w:lang w:val="en-AU"/>
        </w:rPr>
        <w:t>has</w:t>
      </w:r>
      <w:r w:rsidRPr="00E87E39">
        <w:rPr>
          <w:rFonts w:asciiTheme="minorHAnsi" w:hAnsiTheme="minorHAnsi" w:cstheme="minorHAnsi"/>
          <w:sz w:val="22"/>
          <w:szCs w:val="22"/>
          <w:lang w:val="en-AU"/>
        </w:rPr>
        <w:t xml:space="preserve"> expired</w:t>
      </w:r>
      <w:r w:rsidR="005C4AA6" w:rsidRPr="00E87E39">
        <w:rPr>
          <w:rFonts w:asciiTheme="minorHAnsi" w:hAnsiTheme="minorHAnsi" w:cstheme="minorHAnsi"/>
          <w:sz w:val="22"/>
          <w:szCs w:val="22"/>
          <w:lang w:val="en-AU"/>
        </w:rPr>
        <w:t>.</w:t>
      </w:r>
      <w:r w:rsidR="00077F93" w:rsidRPr="00E87E39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</w:p>
    <w:p w14:paraId="559A6D4A" w14:textId="6A92418E" w:rsidR="005939F2" w:rsidRPr="00DD7D6A" w:rsidRDefault="005939F2" w:rsidP="00AE1BAF">
      <w:pPr>
        <w:pStyle w:val="ListParagraph"/>
        <w:numPr>
          <w:ilvl w:val="0"/>
          <w:numId w:val="27"/>
        </w:numPr>
        <w:spacing w:before="120" w:after="240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All information relating to blue card applications will be treated as strictly confidential.</w:t>
      </w:r>
    </w:p>
    <w:p w14:paraId="76BD0949" w14:textId="0964880A" w:rsidR="003467C7" w:rsidRPr="003467C7" w:rsidRDefault="005939F2" w:rsidP="00AE1BAF">
      <w:pPr>
        <w:pStyle w:val="ListParagraph"/>
        <w:numPr>
          <w:ilvl w:val="0"/>
          <w:numId w:val="27"/>
        </w:numPr>
        <w:spacing w:before="120" w:after="240"/>
        <w:rPr>
          <w:rFonts w:asciiTheme="minorHAnsi" w:hAnsiTheme="minorHAnsi" w:cstheme="minorHAnsi"/>
          <w:sz w:val="22"/>
          <w:szCs w:val="22"/>
          <w:lang w:val="en-AU"/>
        </w:rPr>
      </w:pPr>
      <w:r w:rsidRPr="00DD7D6A">
        <w:rPr>
          <w:rFonts w:asciiTheme="minorHAnsi" w:hAnsiTheme="minorHAnsi" w:cstheme="minorHAnsi"/>
          <w:sz w:val="22"/>
          <w:szCs w:val="22"/>
          <w:lang w:val="en-AU"/>
        </w:rPr>
        <w:t>The Scheme will mainta</w:t>
      </w:r>
      <w:r w:rsidR="00681E13" w:rsidRPr="00DD7D6A">
        <w:rPr>
          <w:rFonts w:asciiTheme="minorHAnsi" w:hAnsiTheme="minorHAnsi" w:cstheme="minorHAnsi"/>
          <w:sz w:val="22"/>
          <w:szCs w:val="22"/>
          <w:lang w:val="en-AU"/>
        </w:rPr>
        <w:t>in a blue card register of all staff, c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ommittee </w:t>
      </w:r>
      <w:r w:rsidR="00681E13" w:rsidRPr="00DD7D6A">
        <w:rPr>
          <w:rFonts w:asciiTheme="minorHAnsi" w:hAnsiTheme="minorHAnsi" w:cstheme="minorHAnsi"/>
          <w:sz w:val="22"/>
          <w:szCs w:val="22"/>
          <w:lang w:val="en-AU"/>
        </w:rPr>
        <w:t>members, e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>ducators,</w:t>
      </w:r>
      <w:r w:rsidR="00681E13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educator a</w:t>
      </w:r>
      <w:r w:rsidR="00604974" w:rsidRPr="00DD7D6A">
        <w:rPr>
          <w:rFonts w:asciiTheme="minorHAnsi" w:hAnsiTheme="minorHAnsi" w:cstheme="minorHAnsi"/>
          <w:sz w:val="22"/>
          <w:szCs w:val="22"/>
          <w:lang w:val="en-AU"/>
        </w:rPr>
        <w:t>ssistants,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and adult occupants</w:t>
      </w:r>
      <w:r w:rsidR="00681E13" w:rsidRPr="00DD7D6A">
        <w:rPr>
          <w:rFonts w:asciiTheme="minorHAnsi" w:hAnsiTheme="minorHAnsi" w:cstheme="minorHAnsi"/>
          <w:sz w:val="22"/>
          <w:szCs w:val="22"/>
          <w:lang w:val="en-AU"/>
        </w:rPr>
        <w:t xml:space="preserve"> of and regular visitors to an e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>ducator</w:t>
      </w:r>
      <w:r w:rsidR="006917D1" w:rsidRPr="00DD7D6A">
        <w:rPr>
          <w:rFonts w:asciiTheme="minorHAnsi" w:hAnsiTheme="minorHAnsi" w:cstheme="minorHAnsi"/>
          <w:sz w:val="22"/>
          <w:szCs w:val="22"/>
          <w:lang w:val="en-AU"/>
        </w:rPr>
        <w:t>’</w:t>
      </w:r>
      <w:r w:rsidRPr="00DD7D6A">
        <w:rPr>
          <w:rFonts w:asciiTheme="minorHAnsi" w:hAnsiTheme="minorHAnsi" w:cstheme="minorHAnsi"/>
          <w:sz w:val="22"/>
          <w:szCs w:val="22"/>
          <w:lang w:val="en-AU"/>
        </w:rPr>
        <w:t>s home.</w:t>
      </w:r>
    </w:p>
    <w:p w14:paraId="6590C092" w14:textId="77777777" w:rsidR="00EE241B" w:rsidRDefault="00EE241B" w:rsidP="00AE591E">
      <w:pPr>
        <w:spacing w:before="120" w:line="276" w:lineRule="auto"/>
        <w:rPr>
          <w:rFonts w:ascii="Arial" w:hAnsi="Arial" w:cs="Arial"/>
          <w:sz w:val="22"/>
          <w:szCs w:val="22"/>
          <w:lang w:val="en-AU"/>
        </w:rPr>
      </w:pPr>
    </w:p>
    <w:p w14:paraId="4B51F650" w14:textId="224147F6" w:rsidR="5A72D81E" w:rsidRDefault="5A72D81E" w:rsidP="5A72D81E">
      <w:pPr>
        <w:spacing w:before="120" w:line="276" w:lineRule="auto"/>
        <w:rPr>
          <w:rFonts w:ascii="Arial" w:hAnsi="Arial" w:cs="Arial"/>
          <w:sz w:val="22"/>
          <w:szCs w:val="22"/>
          <w:lang w:val="en-AU"/>
        </w:rPr>
      </w:pPr>
    </w:p>
    <w:p w14:paraId="2B69219B" w14:textId="77777777" w:rsidR="00D366CF" w:rsidRPr="00AE591E" w:rsidRDefault="00D366CF" w:rsidP="00AE591E">
      <w:pPr>
        <w:spacing w:before="120" w:line="276" w:lineRule="auto"/>
        <w:rPr>
          <w:rFonts w:ascii="Arial" w:hAnsi="Arial" w:cs="Arial"/>
          <w:sz w:val="22"/>
          <w:szCs w:val="22"/>
          <w:lang w:val="en-A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560"/>
        <w:gridCol w:w="1559"/>
        <w:gridCol w:w="1559"/>
        <w:gridCol w:w="2727"/>
      </w:tblGrid>
      <w:tr w:rsidR="0043678B" w:rsidRPr="00991E42" w14:paraId="559A6D61" w14:textId="77777777" w:rsidTr="00C83EF9">
        <w:trPr>
          <w:trHeight w:val="283"/>
          <w:jc w:val="center"/>
        </w:trPr>
        <w:tc>
          <w:tcPr>
            <w:tcW w:w="1781" w:type="dxa"/>
            <w:vAlign w:val="center"/>
          </w:tcPr>
          <w:p w14:paraId="559A6D5D" w14:textId="77777777" w:rsidR="0043678B" w:rsidRPr="00991E42" w:rsidRDefault="0043678B" w:rsidP="00AE591E">
            <w:pPr>
              <w:spacing w:line="276" w:lineRule="auto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Date Implemented</w:t>
            </w:r>
          </w:p>
        </w:tc>
        <w:tc>
          <w:tcPr>
            <w:tcW w:w="1560" w:type="dxa"/>
            <w:vAlign w:val="center"/>
          </w:tcPr>
          <w:p w14:paraId="1334399E" w14:textId="77777777" w:rsidR="0043678B" w:rsidRPr="00991E42" w:rsidRDefault="0043678B" w:rsidP="00AE591E">
            <w:pPr>
              <w:spacing w:line="276" w:lineRule="auto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Review Due</w:t>
            </w:r>
          </w:p>
        </w:tc>
        <w:tc>
          <w:tcPr>
            <w:tcW w:w="1559" w:type="dxa"/>
            <w:vAlign w:val="center"/>
          </w:tcPr>
          <w:p w14:paraId="559A6D5E" w14:textId="2B60E3C1" w:rsidR="0043678B" w:rsidRPr="00991E42" w:rsidRDefault="002A1BF8" w:rsidP="00AE591E">
            <w:pPr>
              <w:spacing w:line="276" w:lineRule="auto"/>
              <w:rPr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lang w:val="en-AU"/>
              </w:rPr>
              <w:t>Date Reviewed</w:t>
            </w:r>
          </w:p>
        </w:tc>
        <w:tc>
          <w:tcPr>
            <w:tcW w:w="1559" w:type="dxa"/>
            <w:vAlign w:val="center"/>
          </w:tcPr>
          <w:p w14:paraId="559A6D5F" w14:textId="77777777" w:rsidR="0043678B" w:rsidRPr="00991E42" w:rsidRDefault="0043678B" w:rsidP="00AE591E">
            <w:pPr>
              <w:spacing w:line="276" w:lineRule="auto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Date Updated</w:t>
            </w:r>
          </w:p>
        </w:tc>
        <w:tc>
          <w:tcPr>
            <w:tcW w:w="2727" w:type="dxa"/>
            <w:vAlign w:val="center"/>
          </w:tcPr>
          <w:p w14:paraId="559A6D60" w14:textId="77777777" w:rsidR="0043678B" w:rsidRPr="00991E42" w:rsidRDefault="0043678B" w:rsidP="00AE591E">
            <w:pPr>
              <w:spacing w:line="276" w:lineRule="auto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 xml:space="preserve">Source </w:t>
            </w:r>
          </w:p>
        </w:tc>
      </w:tr>
      <w:tr w:rsidR="0043678B" w:rsidRPr="00991E42" w14:paraId="559A6D74" w14:textId="77777777" w:rsidTr="00C83EF9">
        <w:trPr>
          <w:jc w:val="center"/>
        </w:trPr>
        <w:tc>
          <w:tcPr>
            <w:tcW w:w="1781" w:type="dxa"/>
          </w:tcPr>
          <w:p w14:paraId="559A6D62" w14:textId="77777777" w:rsidR="0043678B" w:rsidRPr="00991E42" w:rsidRDefault="0043678B" w:rsidP="00AE591E">
            <w:pPr>
              <w:spacing w:line="276" w:lineRule="auto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 xml:space="preserve">2010 September </w:t>
            </w:r>
          </w:p>
        </w:tc>
        <w:tc>
          <w:tcPr>
            <w:tcW w:w="1560" w:type="dxa"/>
          </w:tcPr>
          <w:p w14:paraId="559A6D63" w14:textId="77777777" w:rsidR="0043678B" w:rsidRPr="00991E42" w:rsidRDefault="0043678B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2011 November</w:t>
            </w:r>
          </w:p>
          <w:p w14:paraId="559A6D64" w14:textId="77777777" w:rsidR="0043678B" w:rsidRPr="00991E42" w:rsidRDefault="0043678B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 xml:space="preserve">2012 November </w:t>
            </w:r>
          </w:p>
          <w:p w14:paraId="559A6D65" w14:textId="77777777" w:rsidR="0043678B" w:rsidRPr="00991E42" w:rsidRDefault="0043678B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2015 February</w:t>
            </w:r>
          </w:p>
          <w:p w14:paraId="66D33FF0" w14:textId="77777777" w:rsidR="0043678B" w:rsidRDefault="0043678B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2016 August</w:t>
            </w:r>
          </w:p>
          <w:p w14:paraId="5148B5C0" w14:textId="77777777" w:rsidR="00C83EF9" w:rsidRPr="00991E42" w:rsidRDefault="00C83EF9" w:rsidP="00C83EF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2018 March</w:t>
            </w:r>
          </w:p>
          <w:p w14:paraId="6D715F3D" w14:textId="77777777" w:rsidR="00C83EF9" w:rsidRPr="00991E42" w:rsidRDefault="00C83EF9" w:rsidP="00C83EF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2019 July</w:t>
            </w:r>
          </w:p>
          <w:p w14:paraId="315F94DB" w14:textId="77777777" w:rsidR="00C83EF9" w:rsidRPr="00991E42" w:rsidRDefault="00C83EF9" w:rsidP="00C83EF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2021 February</w:t>
            </w:r>
          </w:p>
          <w:p w14:paraId="02ED69F3" w14:textId="77777777" w:rsidR="00C83EF9" w:rsidRDefault="00C83EF9" w:rsidP="00C83EF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2022 August</w:t>
            </w:r>
          </w:p>
          <w:p w14:paraId="497A5EAF" w14:textId="77777777" w:rsidR="004A177C" w:rsidRDefault="004A177C" w:rsidP="00C83EF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lang w:val="en-AU"/>
              </w:rPr>
              <w:t>2024 February</w:t>
            </w:r>
          </w:p>
          <w:p w14:paraId="5727554C" w14:textId="65CC75DB" w:rsidR="00673156" w:rsidRDefault="00673156" w:rsidP="00C83EF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lang w:val="en-AU"/>
              </w:rPr>
              <w:t>2025 August</w:t>
            </w:r>
          </w:p>
          <w:p w14:paraId="28DF1D08" w14:textId="617796A1" w:rsidR="004D5A08" w:rsidRPr="00991E42" w:rsidRDefault="00250CC0" w:rsidP="00C83EF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lang w:val="en-AU"/>
              </w:rPr>
              <w:t>2027 February</w:t>
            </w:r>
          </w:p>
        </w:tc>
        <w:tc>
          <w:tcPr>
            <w:tcW w:w="1559" w:type="dxa"/>
          </w:tcPr>
          <w:p w14:paraId="33373947" w14:textId="77777777" w:rsidR="0043678B" w:rsidRDefault="0043678B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70F44ACC" w14:textId="77777777" w:rsidR="00C87AB3" w:rsidRDefault="00C87AB3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017BA07D" w14:textId="77777777" w:rsidR="00C87AB3" w:rsidRDefault="00C87AB3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lang w:val="en-AU"/>
              </w:rPr>
              <w:t>2015 February</w:t>
            </w:r>
          </w:p>
          <w:p w14:paraId="7EC892C7" w14:textId="77777777" w:rsidR="00942440" w:rsidRPr="00942440" w:rsidRDefault="00942440" w:rsidP="0094244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AU"/>
              </w:rPr>
            </w:pPr>
            <w:r w:rsidRPr="00942440">
              <w:rPr>
                <w:rFonts w:asciiTheme="minorHAnsi" w:hAnsiTheme="minorHAnsi" w:cstheme="minorHAnsi"/>
                <w:sz w:val="18"/>
                <w:szCs w:val="18"/>
                <w:lang w:val="en-AU"/>
              </w:rPr>
              <w:t>2016 September</w:t>
            </w:r>
          </w:p>
          <w:p w14:paraId="7F243B54" w14:textId="77777777" w:rsidR="00942440" w:rsidRDefault="00942440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2C050D4A" w14:textId="77777777" w:rsidR="00DF6F19" w:rsidRPr="00991E42" w:rsidRDefault="00DF6F19" w:rsidP="00DF6F1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2019 August</w:t>
            </w:r>
          </w:p>
          <w:p w14:paraId="4EB94813" w14:textId="77777777" w:rsidR="00DF6F19" w:rsidRDefault="00DF6F19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0A9011FA" w14:textId="77777777" w:rsidR="008E7ECA" w:rsidRDefault="00405621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lang w:val="en-AU"/>
              </w:rPr>
              <w:t>2022 August</w:t>
            </w:r>
          </w:p>
          <w:p w14:paraId="067A51A9" w14:textId="77777777" w:rsidR="00673156" w:rsidRDefault="00673156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559A6D68" w14:textId="22050B8E" w:rsidR="00250CC0" w:rsidRPr="00991E42" w:rsidRDefault="00250CC0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</w:tc>
        <w:tc>
          <w:tcPr>
            <w:tcW w:w="1559" w:type="dxa"/>
          </w:tcPr>
          <w:p w14:paraId="559A6D69" w14:textId="77777777" w:rsidR="0043678B" w:rsidRPr="00991E42" w:rsidRDefault="0043678B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2011 May</w:t>
            </w:r>
          </w:p>
          <w:p w14:paraId="559A6D6A" w14:textId="77777777" w:rsidR="0043678B" w:rsidRPr="00991E42" w:rsidRDefault="0043678B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2013 August</w:t>
            </w:r>
          </w:p>
          <w:p w14:paraId="559A6D6B" w14:textId="77777777" w:rsidR="0043678B" w:rsidRPr="00991E42" w:rsidRDefault="0043678B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09B66B95" w14:textId="77777777" w:rsidR="00942440" w:rsidRDefault="00942440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223724DE" w14:textId="74C6CD14" w:rsidR="0043678B" w:rsidRPr="00991E42" w:rsidRDefault="0043678B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2018 January</w:t>
            </w:r>
          </w:p>
          <w:p w14:paraId="4281BCAC" w14:textId="77777777" w:rsidR="00DF6F19" w:rsidRDefault="00DF6F19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664D1229" w14:textId="77777777" w:rsidR="0043678B" w:rsidRDefault="0043678B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2021 February</w:t>
            </w:r>
          </w:p>
          <w:p w14:paraId="4801BC1C" w14:textId="77777777" w:rsidR="004D5A08" w:rsidRDefault="004D5A08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0BEA6B61" w14:textId="253E66F9" w:rsidR="004D5A08" w:rsidRDefault="00673156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lang w:val="en-AU"/>
              </w:rPr>
              <w:t>2024 February</w:t>
            </w:r>
          </w:p>
          <w:p w14:paraId="37BE9454" w14:textId="7C012DB7" w:rsidR="00E615C3" w:rsidRDefault="00E615C3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lang w:val="en-AU"/>
              </w:rPr>
              <w:t>2025 August</w:t>
            </w:r>
          </w:p>
          <w:p w14:paraId="6DB5163F" w14:textId="77777777" w:rsidR="000A3F8C" w:rsidRDefault="000A3F8C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  <w:p w14:paraId="559A6D6D" w14:textId="790EA94C" w:rsidR="000A3F8C" w:rsidRPr="00991E42" w:rsidRDefault="000A3F8C" w:rsidP="00AE591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</w:p>
        </w:tc>
        <w:tc>
          <w:tcPr>
            <w:tcW w:w="2727" w:type="dxa"/>
          </w:tcPr>
          <w:p w14:paraId="559A6D6E" w14:textId="77777777" w:rsidR="0043678B" w:rsidRPr="00991E42" w:rsidRDefault="0043678B" w:rsidP="00AE591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Commission for Children and Young People Act 2000</w:t>
            </w:r>
          </w:p>
          <w:p w14:paraId="559A6D6F" w14:textId="77777777" w:rsidR="0043678B" w:rsidRPr="00991E42" w:rsidRDefault="0043678B" w:rsidP="00AE591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 xml:space="preserve">Child Protection Regulation 2000 </w:t>
            </w:r>
          </w:p>
          <w:p w14:paraId="559A6D70" w14:textId="77777777" w:rsidR="0043678B" w:rsidRPr="00991E42" w:rsidRDefault="0043678B" w:rsidP="00AE591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170" w:hanging="170"/>
              <w:contextualSpacing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Education and Care Services National Law Act 2010</w:t>
            </w:r>
          </w:p>
          <w:p w14:paraId="559A6D71" w14:textId="77777777" w:rsidR="0043678B" w:rsidRPr="00991E42" w:rsidRDefault="0043678B" w:rsidP="00AE591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170" w:hanging="170"/>
              <w:contextualSpacing/>
              <w:jc w:val="both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Education and Care Services National Regulations 2011</w:t>
            </w:r>
          </w:p>
          <w:p w14:paraId="6FAD17D1" w14:textId="77777777" w:rsidR="0043678B" w:rsidRDefault="0043678B" w:rsidP="00F05649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20"/>
                <w:lang w:val="en-AU"/>
              </w:rPr>
            </w:pPr>
            <w:r w:rsidRPr="00991E42">
              <w:rPr>
                <w:rFonts w:asciiTheme="minorHAnsi" w:hAnsiTheme="minorHAnsi" w:cstheme="minorHAnsi"/>
                <w:sz w:val="20"/>
                <w:lang w:val="en-AU"/>
              </w:rPr>
              <w:t>Commission for children and young people and child guardian (website) 2011</w:t>
            </w:r>
          </w:p>
          <w:p w14:paraId="559A6D73" w14:textId="6F088EAF" w:rsidR="00673156" w:rsidRPr="003467C7" w:rsidRDefault="00673156" w:rsidP="00673156">
            <w:pPr>
              <w:pStyle w:val="ListParagraph"/>
              <w:spacing w:line="276" w:lineRule="auto"/>
              <w:ind w:left="170"/>
              <w:rPr>
                <w:rFonts w:asciiTheme="minorHAnsi" w:hAnsiTheme="minorHAnsi" w:cstheme="minorHAnsi"/>
                <w:sz w:val="20"/>
                <w:lang w:val="en-AU"/>
              </w:rPr>
            </w:pPr>
          </w:p>
        </w:tc>
      </w:tr>
    </w:tbl>
    <w:p w14:paraId="559A6D75" w14:textId="77777777" w:rsidR="00274D98" w:rsidRPr="00AE591E" w:rsidRDefault="00274D98" w:rsidP="00AE591E">
      <w:pPr>
        <w:spacing w:line="276" w:lineRule="auto"/>
        <w:rPr>
          <w:rFonts w:ascii="Arial" w:hAnsi="Arial" w:cs="Arial"/>
          <w:sz w:val="22"/>
          <w:szCs w:val="22"/>
          <w:lang w:val="en-AU"/>
        </w:rPr>
      </w:pPr>
    </w:p>
    <w:sectPr w:rsidR="00274D98" w:rsidRPr="00AE591E" w:rsidSect="00FD6D7A">
      <w:footerReference w:type="defaul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4C15" w14:textId="77777777" w:rsidR="007F5681" w:rsidRDefault="007F5681" w:rsidP="007140AC">
      <w:r>
        <w:separator/>
      </w:r>
    </w:p>
  </w:endnote>
  <w:endnote w:type="continuationSeparator" w:id="0">
    <w:p w14:paraId="060A9AB8" w14:textId="77777777" w:rsidR="007F5681" w:rsidRDefault="007F5681" w:rsidP="0071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6D7D" w14:textId="77777777" w:rsidR="00AE591E" w:rsidRPr="0053150C" w:rsidRDefault="00C36249">
    <w:pPr>
      <w:pStyle w:val="Footer"/>
      <w:rPr>
        <w:rFonts w:asciiTheme="minorHAnsi" w:hAnsiTheme="minorHAnsi" w:cstheme="minorHAnsi"/>
        <w:szCs w:val="24"/>
      </w:rPr>
    </w:pPr>
    <w:r w:rsidRPr="0053150C">
      <w:rPr>
        <w:rFonts w:asciiTheme="minorHAnsi" w:hAnsiTheme="minorHAnsi" w:cstheme="minorHAnsi"/>
        <w:szCs w:val="24"/>
      </w:rPr>
      <w:t>2.1</w:t>
    </w:r>
    <w:r w:rsidR="00AE591E" w:rsidRPr="0053150C">
      <w:rPr>
        <w:rFonts w:asciiTheme="minorHAnsi" w:hAnsiTheme="minorHAnsi" w:cstheme="minorHAnsi"/>
        <w:szCs w:val="24"/>
      </w:rPr>
      <w:t xml:space="preserve"> Child Protection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C6D6" w14:textId="77777777" w:rsidR="007F5681" w:rsidRDefault="007F5681" w:rsidP="007140AC">
      <w:r>
        <w:separator/>
      </w:r>
    </w:p>
  </w:footnote>
  <w:footnote w:type="continuationSeparator" w:id="0">
    <w:p w14:paraId="1929F6B9" w14:textId="77777777" w:rsidR="007F5681" w:rsidRDefault="007F5681" w:rsidP="0071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F6F"/>
    <w:multiLevelType w:val="hybridMultilevel"/>
    <w:tmpl w:val="88441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7700"/>
    <w:multiLevelType w:val="hybridMultilevel"/>
    <w:tmpl w:val="CC66DDA8"/>
    <w:lvl w:ilvl="0" w:tplc="0C090017">
      <w:start w:val="1"/>
      <w:numFmt w:val="lowerLetter"/>
      <w:lvlText w:val="%1)"/>
      <w:lvlJc w:val="left"/>
      <w:pPr>
        <w:ind w:left="787" w:hanging="360"/>
      </w:pPr>
    </w:lvl>
    <w:lvl w:ilvl="1" w:tplc="0C090019" w:tentative="1">
      <w:start w:val="1"/>
      <w:numFmt w:val="lowerLetter"/>
      <w:lvlText w:val="%2."/>
      <w:lvlJc w:val="left"/>
      <w:pPr>
        <w:ind w:left="1507" w:hanging="360"/>
      </w:pPr>
    </w:lvl>
    <w:lvl w:ilvl="2" w:tplc="0C09001B" w:tentative="1">
      <w:start w:val="1"/>
      <w:numFmt w:val="lowerRoman"/>
      <w:lvlText w:val="%3."/>
      <w:lvlJc w:val="right"/>
      <w:pPr>
        <w:ind w:left="2227" w:hanging="180"/>
      </w:pPr>
    </w:lvl>
    <w:lvl w:ilvl="3" w:tplc="0C09000F" w:tentative="1">
      <w:start w:val="1"/>
      <w:numFmt w:val="decimal"/>
      <w:lvlText w:val="%4."/>
      <w:lvlJc w:val="left"/>
      <w:pPr>
        <w:ind w:left="2947" w:hanging="360"/>
      </w:pPr>
    </w:lvl>
    <w:lvl w:ilvl="4" w:tplc="0C090019" w:tentative="1">
      <w:start w:val="1"/>
      <w:numFmt w:val="lowerLetter"/>
      <w:lvlText w:val="%5."/>
      <w:lvlJc w:val="left"/>
      <w:pPr>
        <w:ind w:left="3667" w:hanging="360"/>
      </w:pPr>
    </w:lvl>
    <w:lvl w:ilvl="5" w:tplc="0C09001B" w:tentative="1">
      <w:start w:val="1"/>
      <w:numFmt w:val="lowerRoman"/>
      <w:lvlText w:val="%6."/>
      <w:lvlJc w:val="right"/>
      <w:pPr>
        <w:ind w:left="4387" w:hanging="180"/>
      </w:pPr>
    </w:lvl>
    <w:lvl w:ilvl="6" w:tplc="0C09000F" w:tentative="1">
      <w:start w:val="1"/>
      <w:numFmt w:val="decimal"/>
      <w:lvlText w:val="%7."/>
      <w:lvlJc w:val="left"/>
      <w:pPr>
        <w:ind w:left="5107" w:hanging="360"/>
      </w:pPr>
    </w:lvl>
    <w:lvl w:ilvl="7" w:tplc="0C090019" w:tentative="1">
      <w:start w:val="1"/>
      <w:numFmt w:val="lowerLetter"/>
      <w:lvlText w:val="%8."/>
      <w:lvlJc w:val="left"/>
      <w:pPr>
        <w:ind w:left="5827" w:hanging="360"/>
      </w:pPr>
    </w:lvl>
    <w:lvl w:ilvl="8" w:tplc="0C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065E79A5"/>
    <w:multiLevelType w:val="hybridMultilevel"/>
    <w:tmpl w:val="F1ACE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B2E88"/>
    <w:multiLevelType w:val="hybridMultilevel"/>
    <w:tmpl w:val="B97C6E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2493E"/>
    <w:multiLevelType w:val="hybridMultilevel"/>
    <w:tmpl w:val="0AF6E57C"/>
    <w:lvl w:ilvl="0" w:tplc="0C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" w15:restartNumberingAfterBreak="0">
    <w:nsid w:val="09C61193"/>
    <w:multiLevelType w:val="hybridMultilevel"/>
    <w:tmpl w:val="F2983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0740B"/>
    <w:multiLevelType w:val="hybridMultilevel"/>
    <w:tmpl w:val="1826E0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BF7A6D"/>
    <w:multiLevelType w:val="hybridMultilevel"/>
    <w:tmpl w:val="70FAA4DA"/>
    <w:lvl w:ilvl="0" w:tplc="63648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E0F33"/>
    <w:multiLevelType w:val="hybridMultilevel"/>
    <w:tmpl w:val="7B1A2240"/>
    <w:lvl w:ilvl="0" w:tplc="8A0C9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D2009B"/>
    <w:multiLevelType w:val="hybridMultilevel"/>
    <w:tmpl w:val="A790ABEC"/>
    <w:lvl w:ilvl="0" w:tplc="F14A26E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E1"/>
    <w:multiLevelType w:val="hybridMultilevel"/>
    <w:tmpl w:val="AAA89400"/>
    <w:lvl w:ilvl="0" w:tplc="0C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1AD5162C"/>
    <w:multiLevelType w:val="hybridMultilevel"/>
    <w:tmpl w:val="8ABA654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C6001"/>
    <w:multiLevelType w:val="hybridMultilevel"/>
    <w:tmpl w:val="969A0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81212"/>
    <w:multiLevelType w:val="hybridMultilevel"/>
    <w:tmpl w:val="E60AC31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018AD"/>
    <w:multiLevelType w:val="hybridMultilevel"/>
    <w:tmpl w:val="C194D7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B839C0"/>
    <w:multiLevelType w:val="hybridMultilevel"/>
    <w:tmpl w:val="9EB40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32CB9"/>
    <w:multiLevelType w:val="hybridMultilevel"/>
    <w:tmpl w:val="C1E63544"/>
    <w:lvl w:ilvl="0" w:tplc="F14A26E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705A7"/>
    <w:multiLevelType w:val="hybridMultilevel"/>
    <w:tmpl w:val="0DBA0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5DAD"/>
    <w:multiLevelType w:val="hybridMultilevel"/>
    <w:tmpl w:val="99FE44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B473A"/>
    <w:multiLevelType w:val="hybridMultilevel"/>
    <w:tmpl w:val="76BED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71ABA"/>
    <w:multiLevelType w:val="hybridMultilevel"/>
    <w:tmpl w:val="A790ABEC"/>
    <w:lvl w:ilvl="0" w:tplc="F14A26E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76E61"/>
    <w:multiLevelType w:val="hybridMultilevel"/>
    <w:tmpl w:val="A5229D36"/>
    <w:lvl w:ilvl="0" w:tplc="F14A26E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532BA"/>
    <w:multiLevelType w:val="hybridMultilevel"/>
    <w:tmpl w:val="B1F4603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5791F"/>
    <w:multiLevelType w:val="hybridMultilevel"/>
    <w:tmpl w:val="F260CC8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04309"/>
    <w:multiLevelType w:val="hybridMultilevel"/>
    <w:tmpl w:val="DF46FF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A21EC2"/>
    <w:multiLevelType w:val="hybridMultilevel"/>
    <w:tmpl w:val="745EC7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A24BA"/>
    <w:multiLevelType w:val="hybridMultilevel"/>
    <w:tmpl w:val="44B442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20E2E"/>
    <w:multiLevelType w:val="hybridMultilevel"/>
    <w:tmpl w:val="626AD9D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94AC0"/>
    <w:multiLevelType w:val="hybridMultilevel"/>
    <w:tmpl w:val="FB92DA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9E2758"/>
    <w:multiLevelType w:val="hybridMultilevel"/>
    <w:tmpl w:val="194608A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4C6FF9"/>
    <w:multiLevelType w:val="hybridMultilevel"/>
    <w:tmpl w:val="F4C4CA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73E9B"/>
    <w:multiLevelType w:val="hybridMultilevel"/>
    <w:tmpl w:val="F17A741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280210"/>
    <w:multiLevelType w:val="hybridMultilevel"/>
    <w:tmpl w:val="4BC40DF4"/>
    <w:lvl w:ilvl="0" w:tplc="CADE4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7C1740"/>
    <w:multiLevelType w:val="hybridMultilevel"/>
    <w:tmpl w:val="63ECE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6428A"/>
    <w:multiLevelType w:val="hybridMultilevel"/>
    <w:tmpl w:val="C2EC67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6722F"/>
    <w:multiLevelType w:val="hybridMultilevel"/>
    <w:tmpl w:val="806E6FE6"/>
    <w:lvl w:ilvl="0" w:tplc="0C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6" w15:restartNumberingAfterBreak="0">
    <w:nsid w:val="69F94662"/>
    <w:multiLevelType w:val="hybridMultilevel"/>
    <w:tmpl w:val="AC941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CD02A5"/>
    <w:multiLevelType w:val="hybridMultilevel"/>
    <w:tmpl w:val="2CCABA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DD60C6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01B7BAE"/>
    <w:multiLevelType w:val="hybridMultilevel"/>
    <w:tmpl w:val="49D6EC1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E910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54829"/>
    <w:multiLevelType w:val="hybridMultilevel"/>
    <w:tmpl w:val="5D645FEE"/>
    <w:lvl w:ilvl="0" w:tplc="0C09000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03" w:hanging="360"/>
      </w:pPr>
      <w:rPr>
        <w:rFonts w:ascii="Wingdings" w:hAnsi="Wingdings" w:hint="default"/>
      </w:rPr>
    </w:lvl>
  </w:abstractNum>
  <w:abstractNum w:abstractNumId="41" w15:restartNumberingAfterBreak="0">
    <w:nsid w:val="75FB6256"/>
    <w:multiLevelType w:val="hybridMultilevel"/>
    <w:tmpl w:val="A9862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84C26"/>
    <w:multiLevelType w:val="hybridMultilevel"/>
    <w:tmpl w:val="2018ACA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1168C"/>
    <w:multiLevelType w:val="hybridMultilevel"/>
    <w:tmpl w:val="6C7E7BC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45ACD"/>
    <w:multiLevelType w:val="hybridMultilevel"/>
    <w:tmpl w:val="648CB992"/>
    <w:lvl w:ilvl="0" w:tplc="63648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2928EE"/>
    <w:multiLevelType w:val="hybridMultilevel"/>
    <w:tmpl w:val="EED27E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890007">
    <w:abstractNumId w:val="38"/>
  </w:num>
  <w:num w:numId="2" w16cid:durableId="745490408">
    <w:abstractNumId w:val="36"/>
  </w:num>
  <w:num w:numId="3" w16cid:durableId="524908349">
    <w:abstractNumId w:val="4"/>
  </w:num>
  <w:num w:numId="4" w16cid:durableId="695230932">
    <w:abstractNumId w:val="26"/>
  </w:num>
  <w:num w:numId="5" w16cid:durableId="239025964">
    <w:abstractNumId w:val="15"/>
  </w:num>
  <w:num w:numId="6" w16cid:durableId="1168521707">
    <w:abstractNumId w:val="17"/>
  </w:num>
  <w:num w:numId="7" w16cid:durableId="216212259">
    <w:abstractNumId w:val="1"/>
  </w:num>
  <w:num w:numId="8" w16cid:durableId="1939101126">
    <w:abstractNumId w:val="40"/>
  </w:num>
  <w:num w:numId="9" w16cid:durableId="934359478">
    <w:abstractNumId w:val="18"/>
  </w:num>
  <w:num w:numId="10" w16cid:durableId="1481851427">
    <w:abstractNumId w:val="7"/>
  </w:num>
  <w:num w:numId="11" w16cid:durableId="412239758">
    <w:abstractNumId w:val="35"/>
  </w:num>
  <w:num w:numId="12" w16cid:durableId="143204313">
    <w:abstractNumId w:val="33"/>
  </w:num>
  <w:num w:numId="13" w16cid:durableId="1435829698">
    <w:abstractNumId w:val="0"/>
  </w:num>
  <w:num w:numId="14" w16cid:durableId="562377464">
    <w:abstractNumId w:val="41"/>
  </w:num>
  <w:num w:numId="15" w16cid:durableId="1458987364">
    <w:abstractNumId w:val="12"/>
  </w:num>
  <w:num w:numId="16" w16cid:durableId="677853936">
    <w:abstractNumId w:val="2"/>
  </w:num>
  <w:num w:numId="17" w16cid:durableId="1566840438">
    <w:abstractNumId w:val="19"/>
  </w:num>
  <w:num w:numId="18" w16cid:durableId="2015565864">
    <w:abstractNumId w:val="14"/>
  </w:num>
  <w:num w:numId="19" w16cid:durableId="2114544246">
    <w:abstractNumId w:val="24"/>
  </w:num>
  <w:num w:numId="20" w16cid:durableId="1682967564">
    <w:abstractNumId w:val="42"/>
  </w:num>
  <w:num w:numId="21" w16cid:durableId="191264331">
    <w:abstractNumId w:val="23"/>
  </w:num>
  <w:num w:numId="22" w16cid:durableId="302780794">
    <w:abstractNumId w:val="32"/>
  </w:num>
  <w:num w:numId="23" w16cid:durableId="1923099936">
    <w:abstractNumId w:val="45"/>
  </w:num>
  <w:num w:numId="24" w16cid:durableId="1465466743">
    <w:abstractNumId w:val="44"/>
  </w:num>
  <w:num w:numId="25" w16cid:durableId="2079093213">
    <w:abstractNumId w:val="31"/>
  </w:num>
  <w:num w:numId="26" w16cid:durableId="2076464910">
    <w:abstractNumId w:val="11"/>
  </w:num>
  <w:num w:numId="27" w16cid:durableId="1485783314">
    <w:abstractNumId w:val="8"/>
  </w:num>
  <w:num w:numId="28" w16cid:durableId="385449274">
    <w:abstractNumId w:val="29"/>
  </w:num>
  <w:num w:numId="29" w16cid:durableId="1117792513">
    <w:abstractNumId w:val="21"/>
  </w:num>
  <w:num w:numId="30" w16cid:durableId="847983176">
    <w:abstractNumId w:val="20"/>
  </w:num>
  <w:num w:numId="31" w16cid:durableId="338777033">
    <w:abstractNumId w:val="9"/>
  </w:num>
  <w:num w:numId="32" w16cid:durableId="2023428782">
    <w:abstractNumId w:val="16"/>
  </w:num>
  <w:num w:numId="33" w16cid:durableId="1571115863">
    <w:abstractNumId w:val="3"/>
  </w:num>
  <w:num w:numId="34" w16cid:durableId="1476337742">
    <w:abstractNumId w:val="37"/>
  </w:num>
  <w:num w:numId="35" w16cid:durableId="88241970">
    <w:abstractNumId w:val="43"/>
  </w:num>
  <w:num w:numId="36" w16cid:durableId="1080130812">
    <w:abstractNumId w:val="27"/>
  </w:num>
  <w:num w:numId="37" w16cid:durableId="149564901">
    <w:abstractNumId w:val="13"/>
  </w:num>
  <w:num w:numId="38" w16cid:durableId="1589190320">
    <w:abstractNumId w:val="22"/>
  </w:num>
  <w:num w:numId="39" w16cid:durableId="1528257925">
    <w:abstractNumId w:val="39"/>
  </w:num>
  <w:num w:numId="40" w16cid:durableId="663555048">
    <w:abstractNumId w:val="25"/>
  </w:num>
  <w:num w:numId="41" w16cid:durableId="505049927">
    <w:abstractNumId w:val="5"/>
  </w:num>
  <w:num w:numId="42" w16cid:durableId="2015648013">
    <w:abstractNumId w:val="34"/>
  </w:num>
  <w:num w:numId="43" w16cid:durableId="873929777">
    <w:abstractNumId w:val="6"/>
  </w:num>
  <w:num w:numId="44" w16cid:durableId="1680083489">
    <w:abstractNumId w:val="30"/>
  </w:num>
  <w:num w:numId="45" w16cid:durableId="678511384">
    <w:abstractNumId w:val="28"/>
  </w:num>
  <w:num w:numId="46" w16cid:durableId="1136944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C4F"/>
    <w:rsid w:val="00001B31"/>
    <w:rsid w:val="00035155"/>
    <w:rsid w:val="00035473"/>
    <w:rsid w:val="000661F8"/>
    <w:rsid w:val="000723BE"/>
    <w:rsid w:val="000775D8"/>
    <w:rsid w:val="00077F93"/>
    <w:rsid w:val="000976EC"/>
    <w:rsid w:val="000A3F8C"/>
    <w:rsid w:val="00101707"/>
    <w:rsid w:val="00116417"/>
    <w:rsid w:val="00121BB0"/>
    <w:rsid w:val="00140A69"/>
    <w:rsid w:val="00144AA8"/>
    <w:rsid w:val="00144C78"/>
    <w:rsid w:val="001461F5"/>
    <w:rsid w:val="001468FD"/>
    <w:rsid w:val="00154F3A"/>
    <w:rsid w:val="001631AA"/>
    <w:rsid w:val="00171278"/>
    <w:rsid w:val="00185B52"/>
    <w:rsid w:val="00193F7D"/>
    <w:rsid w:val="001A122C"/>
    <w:rsid w:val="001D5A67"/>
    <w:rsid w:val="001E76A9"/>
    <w:rsid w:val="001F4E80"/>
    <w:rsid w:val="002113BA"/>
    <w:rsid w:val="002115A0"/>
    <w:rsid w:val="00224B78"/>
    <w:rsid w:val="00236E09"/>
    <w:rsid w:val="00250CC0"/>
    <w:rsid w:val="00270A49"/>
    <w:rsid w:val="00270AC0"/>
    <w:rsid w:val="00274D98"/>
    <w:rsid w:val="002772D0"/>
    <w:rsid w:val="00293E91"/>
    <w:rsid w:val="002962F9"/>
    <w:rsid w:val="00296AE9"/>
    <w:rsid w:val="002976DA"/>
    <w:rsid w:val="002A1BF8"/>
    <w:rsid w:val="002A61D9"/>
    <w:rsid w:val="002B1C1E"/>
    <w:rsid w:val="002B2D16"/>
    <w:rsid w:val="002C7886"/>
    <w:rsid w:val="002C7D01"/>
    <w:rsid w:val="002D163A"/>
    <w:rsid w:val="002D1FA2"/>
    <w:rsid w:val="002E229F"/>
    <w:rsid w:val="002F314B"/>
    <w:rsid w:val="003327E6"/>
    <w:rsid w:val="0033438F"/>
    <w:rsid w:val="0033692F"/>
    <w:rsid w:val="003467C7"/>
    <w:rsid w:val="00353C89"/>
    <w:rsid w:val="003562AC"/>
    <w:rsid w:val="00360341"/>
    <w:rsid w:val="003613EF"/>
    <w:rsid w:val="00366675"/>
    <w:rsid w:val="00366C03"/>
    <w:rsid w:val="003B312F"/>
    <w:rsid w:val="003B78FA"/>
    <w:rsid w:val="003B7F39"/>
    <w:rsid w:val="003C06B0"/>
    <w:rsid w:val="003D02D5"/>
    <w:rsid w:val="003D435C"/>
    <w:rsid w:val="003E5AC7"/>
    <w:rsid w:val="003E6C0D"/>
    <w:rsid w:val="003F4003"/>
    <w:rsid w:val="003F4041"/>
    <w:rsid w:val="003F534F"/>
    <w:rsid w:val="00405621"/>
    <w:rsid w:val="00407407"/>
    <w:rsid w:val="004129E2"/>
    <w:rsid w:val="0043678B"/>
    <w:rsid w:val="0045396A"/>
    <w:rsid w:val="004812E8"/>
    <w:rsid w:val="004913B6"/>
    <w:rsid w:val="004A177C"/>
    <w:rsid w:val="004A489A"/>
    <w:rsid w:val="004A7A23"/>
    <w:rsid w:val="004B2CCD"/>
    <w:rsid w:val="004B3B7B"/>
    <w:rsid w:val="004C7F8A"/>
    <w:rsid w:val="004D40B2"/>
    <w:rsid w:val="004D5202"/>
    <w:rsid w:val="004D5A08"/>
    <w:rsid w:val="004E50C0"/>
    <w:rsid w:val="004F169F"/>
    <w:rsid w:val="0050437A"/>
    <w:rsid w:val="00514526"/>
    <w:rsid w:val="005222DA"/>
    <w:rsid w:val="005246E6"/>
    <w:rsid w:val="00527D67"/>
    <w:rsid w:val="0053150C"/>
    <w:rsid w:val="005449C4"/>
    <w:rsid w:val="00550896"/>
    <w:rsid w:val="005513BC"/>
    <w:rsid w:val="00557959"/>
    <w:rsid w:val="00582CE0"/>
    <w:rsid w:val="005939F2"/>
    <w:rsid w:val="005A1B10"/>
    <w:rsid w:val="005B18A7"/>
    <w:rsid w:val="005C4AA6"/>
    <w:rsid w:val="005E0AB5"/>
    <w:rsid w:val="005E47FE"/>
    <w:rsid w:val="005F7A0A"/>
    <w:rsid w:val="00601C23"/>
    <w:rsid w:val="00604974"/>
    <w:rsid w:val="006303B4"/>
    <w:rsid w:val="006317E4"/>
    <w:rsid w:val="00646EBE"/>
    <w:rsid w:val="00673156"/>
    <w:rsid w:val="00681E13"/>
    <w:rsid w:val="006917D1"/>
    <w:rsid w:val="006D06B4"/>
    <w:rsid w:val="006D156E"/>
    <w:rsid w:val="006E0550"/>
    <w:rsid w:val="006F4267"/>
    <w:rsid w:val="006F6EEA"/>
    <w:rsid w:val="007115F9"/>
    <w:rsid w:val="007140AC"/>
    <w:rsid w:val="00724C4F"/>
    <w:rsid w:val="007424CD"/>
    <w:rsid w:val="007A259B"/>
    <w:rsid w:val="007A32EE"/>
    <w:rsid w:val="007A44D0"/>
    <w:rsid w:val="007B2B8A"/>
    <w:rsid w:val="007B31D1"/>
    <w:rsid w:val="007E750E"/>
    <w:rsid w:val="007F5681"/>
    <w:rsid w:val="008107AD"/>
    <w:rsid w:val="00810D44"/>
    <w:rsid w:val="008228B4"/>
    <w:rsid w:val="00825A90"/>
    <w:rsid w:val="00833591"/>
    <w:rsid w:val="00834524"/>
    <w:rsid w:val="008421CF"/>
    <w:rsid w:val="00856098"/>
    <w:rsid w:val="008607C4"/>
    <w:rsid w:val="00861733"/>
    <w:rsid w:val="00864C08"/>
    <w:rsid w:val="00873FC1"/>
    <w:rsid w:val="00882510"/>
    <w:rsid w:val="00891988"/>
    <w:rsid w:val="008C0D0F"/>
    <w:rsid w:val="008C3829"/>
    <w:rsid w:val="008D13B2"/>
    <w:rsid w:val="008D2962"/>
    <w:rsid w:val="008D5910"/>
    <w:rsid w:val="008E7ECA"/>
    <w:rsid w:val="00902D8A"/>
    <w:rsid w:val="00910F2D"/>
    <w:rsid w:val="00913AFD"/>
    <w:rsid w:val="00922881"/>
    <w:rsid w:val="0092672C"/>
    <w:rsid w:val="00927ACC"/>
    <w:rsid w:val="00933A3F"/>
    <w:rsid w:val="00942440"/>
    <w:rsid w:val="00945B03"/>
    <w:rsid w:val="00946761"/>
    <w:rsid w:val="009568A4"/>
    <w:rsid w:val="009679C4"/>
    <w:rsid w:val="009760D3"/>
    <w:rsid w:val="009816B7"/>
    <w:rsid w:val="00991E42"/>
    <w:rsid w:val="009A5758"/>
    <w:rsid w:val="009D6AAD"/>
    <w:rsid w:val="009E0DB7"/>
    <w:rsid w:val="009F10BA"/>
    <w:rsid w:val="009F38CF"/>
    <w:rsid w:val="00A164DD"/>
    <w:rsid w:val="00A23380"/>
    <w:rsid w:val="00A27341"/>
    <w:rsid w:val="00A34F45"/>
    <w:rsid w:val="00A46FC4"/>
    <w:rsid w:val="00A5286D"/>
    <w:rsid w:val="00A84079"/>
    <w:rsid w:val="00A90A37"/>
    <w:rsid w:val="00A94D06"/>
    <w:rsid w:val="00A963E0"/>
    <w:rsid w:val="00AA4658"/>
    <w:rsid w:val="00AA65F2"/>
    <w:rsid w:val="00AB2B3F"/>
    <w:rsid w:val="00AC137E"/>
    <w:rsid w:val="00AE084B"/>
    <w:rsid w:val="00AE1BAF"/>
    <w:rsid w:val="00AE591E"/>
    <w:rsid w:val="00AF1FFC"/>
    <w:rsid w:val="00AF7275"/>
    <w:rsid w:val="00B04911"/>
    <w:rsid w:val="00B16BA7"/>
    <w:rsid w:val="00B24EFB"/>
    <w:rsid w:val="00B33C1D"/>
    <w:rsid w:val="00B3598B"/>
    <w:rsid w:val="00B4038B"/>
    <w:rsid w:val="00B52E87"/>
    <w:rsid w:val="00B54F26"/>
    <w:rsid w:val="00B7114B"/>
    <w:rsid w:val="00B950B4"/>
    <w:rsid w:val="00B961D0"/>
    <w:rsid w:val="00BB6FEC"/>
    <w:rsid w:val="00BE489D"/>
    <w:rsid w:val="00BE69C6"/>
    <w:rsid w:val="00BF48BB"/>
    <w:rsid w:val="00C058BC"/>
    <w:rsid w:val="00C2697D"/>
    <w:rsid w:val="00C36249"/>
    <w:rsid w:val="00C63D46"/>
    <w:rsid w:val="00C64CDE"/>
    <w:rsid w:val="00C73BE5"/>
    <w:rsid w:val="00C83EF9"/>
    <w:rsid w:val="00C852E5"/>
    <w:rsid w:val="00C87AB3"/>
    <w:rsid w:val="00CA1FC6"/>
    <w:rsid w:val="00CD7DFD"/>
    <w:rsid w:val="00CF00BA"/>
    <w:rsid w:val="00CF0B89"/>
    <w:rsid w:val="00CF67FC"/>
    <w:rsid w:val="00D0211A"/>
    <w:rsid w:val="00D06E18"/>
    <w:rsid w:val="00D173AF"/>
    <w:rsid w:val="00D25038"/>
    <w:rsid w:val="00D366CF"/>
    <w:rsid w:val="00D4281C"/>
    <w:rsid w:val="00D4457F"/>
    <w:rsid w:val="00D82D7F"/>
    <w:rsid w:val="00D92AA8"/>
    <w:rsid w:val="00D96076"/>
    <w:rsid w:val="00D96C0B"/>
    <w:rsid w:val="00D97865"/>
    <w:rsid w:val="00DA6664"/>
    <w:rsid w:val="00DB7DCA"/>
    <w:rsid w:val="00DB7E50"/>
    <w:rsid w:val="00DC784D"/>
    <w:rsid w:val="00DD607E"/>
    <w:rsid w:val="00DD7D6A"/>
    <w:rsid w:val="00DE661C"/>
    <w:rsid w:val="00DF6F19"/>
    <w:rsid w:val="00E03510"/>
    <w:rsid w:val="00E24FA2"/>
    <w:rsid w:val="00E27274"/>
    <w:rsid w:val="00E52E07"/>
    <w:rsid w:val="00E615C3"/>
    <w:rsid w:val="00E654FE"/>
    <w:rsid w:val="00E72DFA"/>
    <w:rsid w:val="00E87E39"/>
    <w:rsid w:val="00ED0E24"/>
    <w:rsid w:val="00EE241B"/>
    <w:rsid w:val="00EE4ADF"/>
    <w:rsid w:val="00EE6D80"/>
    <w:rsid w:val="00EF06FA"/>
    <w:rsid w:val="00F05649"/>
    <w:rsid w:val="00F14A91"/>
    <w:rsid w:val="00F24DF2"/>
    <w:rsid w:val="00F316C3"/>
    <w:rsid w:val="00F46F48"/>
    <w:rsid w:val="00F4715C"/>
    <w:rsid w:val="00F8091B"/>
    <w:rsid w:val="00F90891"/>
    <w:rsid w:val="00F92377"/>
    <w:rsid w:val="00FD6D7A"/>
    <w:rsid w:val="00FF4157"/>
    <w:rsid w:val="00FF4B6B"/>
    <w:rsid w:val="0350A612"/>
    <w:rsid w:val="1B8DB82E"/>
    <w:rsid w:val="55C0612F"/>
    <w:rsid w:val="5A72D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6D1A"/>
  <w15:docId w15:val="{AEB14D31-2444-4CCD-87CA-78331BFC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4F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24C4F"/>
    <w:pPr>
      <w:keepNext/>
      <w:tabs>
        <w:tab w:val="left" w:pos="-720"/>
        <w:tab w:val="left" w:pos="0"/>
        <w:tab w:val="left" w:pos="23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2"/>
    </w:pPr>
    <w:rPr>
      <w:rFonts w:ascii="Arial" w:hAnsi="Arial"/>
      <w:b/>
      <w:i/>
      <w:sz w:val="28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24C4F"/>
    <w:rPr>
      <w:rFonts w:ascii="Arial" w:eastAsia="Times New Roman" w:hAnsi="Arial" w:cs="Times New Roman"/>
      <w:b/>
      <w:i/>
      <w:snapToGrid w:val="0"/>
      <w:sz w:val="28"/>
      <w:szCs w:val="20"/>
      <w:u w:val="single"/>
    </w:rPr>
  </w:style>
  <w:style w:type="character" w:styleId="Hyperlink">
    <w:name w:val="Hyperlink"/>
    <w:basedOn w:val="DefaultParagraphFont"/>
    <w:rsid w:val="00724C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4C4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140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0AC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40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0AC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0AC"/>
    <w:rPr>
      <w:rFonts w:ascii="Tahoma" w:eastAsia="Times New Roman" w:hAnsi="Tahoma" w:cs="Tahoma"/>
      <w:snapToGrid w:val="0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382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829"/>
    <w:rPr>
      <w:rFonts w:ascii="Courier" w:eastAsia="Times New Roman" w:hAnsi="Courier" w:cs="Times New Roman"/>
      <w:snapToGrid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C3829"/>
    <w:rPr>
      <w:vertAlign w:val="superscript"/>
    </w:rPr>
  </w:style>
  <w:style w:type="table" w:styleId="TableGrid">
    <w:name w:val="Table Grid"/>
    <w:basedOn w:val="TableNormal"/>
    <w:uiPriority w:val="59"/>
    <w:rsid w:val="003F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15C3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Com111</b:Tag>
    <b:SourceType>InternetSite</b:SourceType>
    <b:Guid>{6102AAEF-D8B3-4A3A-BF6E-1287C54824A8}</b:Guid>
    <b:Author>
      <b:Author>
        <b:Corporate>Commission for children and young people and child guardian</b:Corporate>
      </b:Author>
    </b:Author>
    <b:Title>Family day carers</b:Title>
    <b:InternetSiteTitle>The blue card system - Family day carers</b:InternetSiteTitle>
    <b:Year>2011</b:Year>
    <b:Month>March </b:Month>
    <b:Day>15</b:Day>
    <b:YearAccessed>2011</b:YearAccessed>
    <b:MonthAccessed>May</b:MonthAccessed>
    <b:DayAccessed>03</b:DayAccessed>
    <b:URL>http://www.ccypcg.qld.gov.au/bluecard/fdc/index.html</b:URL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a67c83-5fe6-4c5a-9a5b-799bce7d1a6f">
      <Terms xmlns="http://schemas.microsoft.com/office/infopath/2007/PartnerControls"/>
    </lcf76f155ced4ddcb4097134ff3c332f>
    <TaxCatchAll xmlns="a1a7a669-f362-484b-8a60-a99c262cc4a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C9993C887A74899E8215A9021C06C" ma:contentTypeVersion="19" ma:contentTypeDescription="Create a new document." ma:contentTypeScope="" ma:versionID="79be53b89188ec4b71e7ba68816155c8">
  <xsd:schema xmlns:xsd="http://www.w3.org/2001/XMLSchema" xmlns:xs="http://www.w3.org/2001/XMLSchema" xmlns:p="http://schemas.microsoft.com/office/2006/metadata/properties" xmlns:ns2="69a67c83-5fe6-4c5a-9a5b-799bce7d1a6f" xmlns:ns3="a1a7a669-f362-484b-8a60-a99c262cc4a3" targetNamespace="http://schemas.microsoft.com/office/2006/metadata/properties" ma:root="true" ma:fieldsID="663d8e7d8d229e6ae71c783bd1b14463" ns2:_="" ns3:_="">
    <xsd:import namespace="69a67c83-5fe6-4c5a-9a5b-799bce7d1a6f"/>
    <xsd:import namespace="a1a7a669-f362-484b-8a60-a99c262cc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67c83-5fe6-4c5a-9a5b-799bce7d1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4dc126-05f5-4c1d-8676-dc94d0031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a669-f362-484b-8a60-a99c262cc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8026a5-e768-4010-a896-90c523861685}" ma:internalName="TaxCatchAll" ma:showField="CatchAllData" ma:web="a1a7a669-f362-484b-8a60-a99c262cc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247F1-3FE9-453F-978B-62A6EE76E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3E695-4B60-4962-8865-5AD2CF0A8F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26C7CF-26B6-4EE3-A7CE-B86F79084F2C}">
  <ds:schemaRefs>
    <ds:schemaRef ds:uri="http://schemas.microsoft.com/office/2006/metadata/properties"/>
    <ds:schemaRef ds:uri="http://schemas.microsoft.com/office/infopath/2007/PartnerControls"/>
    <ds:schemaRef ds:uri="69a67c83-5fe6-4c5a-9a5b-799bce7d1a6f"/>
    <ds:schemaRef ds:uri="a1a7a669-f362-484b-8a60-a99c262cc4a3"/>
  </ds:schemaRefs>
</ds:datastoreItem>
</file>

<file path=customXml/itemProps4.xml><?xml version="1.0" encoding="utf-8"?>
<ds:datastoreItem xmlns:ds="http://schemas.openxmlformats.org/officeDocument/2006/customXml" ds:itemID="{92554E1E-2430-4639-9462-7EEEAE4641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1013</Words>
  <Characters>5292</Characters>
  <Application>Microsoft Office Word</Application>
  <DocSecurity>0</DocSecurity>
  <Lines>182</Lines>
  <Paragraphs>137</Paragraphs>
  <ScaleCrop>false</ScaleCrop>
  <Company>Microsoft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glenys.m</dc:creator>
  <cp:keywords/>
  <dc:description/>
  <cp:lastModifiedBy>Sharon Mcphee</cp:lastModifiedBy>
  <cp:revision>108</cp:revision>
  <cp:lastPrinted>2018-05-03T04:48:00Z</cp:lastPrinted>
  <dcterms:created xsi:type="dcterms:W3CDTF">2015-02-04T05:07:00Z</dcterms:created>
  <dcterms:modified xsi:type="dcterms:W3CDTF">2026-01-14T00:10:00Z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0x010100A87C9993C887A74899E8215A9021C06C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